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2D59F" w14:textId="00DC66F3" w:rsidR="009159C9" w:rsidRDefault="009159C9" w:rsidP="009159C9">
      <w:pPr>
        <w:pBdr>
          <w:bottom w:val="single" w:sz="4" w:space="1" w:color="000000"/>
        </w:pBdr>
        <w:spacing w:after="0" w:line="36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EZ/99/2026/EK</w:t>
      </w:r>
      <w:bookmarkStart w:id="0" w:name="_GoBack"/>
      <w:bookmarkEnd w:id="0"/>
    </w:p>
    <w:p w14:paraId="75C04961" w14:textId="0F1194AD" w:rsidR="00756A08" w:rsidRPr="00C85452" w:rsidRDefault="00E07B0B">
      <w:pPr>
        <w:pBdr>
          <w:bottom w:val="single" w:sz="4" w:space="1" w:color="000000"/>
        </w:pBdr>
        <w:spacing w:after="0" w:line="360" w:lineRule="auto"/>
        <w:jc w:val="right"/>
        <w:rPr>
          <w:rFonts w:ascii="Times New Roman" w:eastAsia="Calibri" w:hAnsi="Times New Roman" w:cs="Times New Roman"/>
          <w:b/>
        </w:rPr>
      </w:pPr>
      <w:r w:rsidRPr="00C85452">
        <w:rPr>
          <w:rFonts w:ascii="Times New Roman" w:eastAsia="Calibri" w:hAnsi="Times New Roman" w:cs="Times New Roman"/>
          <w:b/>
        </w:rPr>
        <w:t xml:space="preserve">Załącznik nr </w:t>
      </w:r>
      <w:r w:rsidR="00E1585A" w:rsidRPr="00C85452">
        <w:rPr>
          <w:rFonts w:ascii="Times New Roman" w:eastAsia="Calibri" w:hAnsi="Times New Roman" w:cs="Times New Roman"/>
          <w:b/>
        </w:rPr>
        <w:t>2</w:t>
      </w:r>
      <w:r w:rsidRPr="00C85452">
        <w:rPr>
          <w:rFonts w:ascii="Times New Roman" w:eastAsia="Calibri" w:hAnsi="Times New Roman" w:cs="Times New Roman"/>
          <w:b/>
        </w:rPr>
        <w:t xml:space="preserve"> do SWZ</w:t>
      </w:r>
    </w:p>
    <w:p w14:paraId="2A92FF10" w14:textId="17CEE65B" w:rsidR="003D024C" w:rsidRPr="00C85452" w:rsidRDefault="003D024C">
      <w:pPr>
        <w:pBdr>
          <w:bottom w:val="single" w:sz="4" w:space="1" w:color="000000"/>
        </w:pBdr>
        <w:spacing w:after="0" w:line="360" w:lineRule="auto"/>
        <w:jc w:val="right"/>
        <w:rPr>
          <w:rFonts w:ascii="Times New Roman" w:eastAsia="Calibri" w:hAnsi="Times New Roman" w:cs="Times New Roman"/>
          <w:b/>
        </w:rPr>
      </w:pPr>
      <w:r w:rsidRPr="00C85452">
        <w:rPr>
          <w:rFonts w:ascii="Times New Roman" w:eastAsia="Calibri" w:hAnsi="Times New Roman" w:cs="Times New Roman"/>
          <w:b/>
        </w:rPr>
        <w:t>(opis przedmiotu zamówienia)</w:t>
      </w:r>
    </w:p>
    <w:p w14:paraId="6CCBFD0E" w14:textId="77777777" w:rsidR="00756A08" w:rsidRPr="00C85452" w:rsidRDefault="00756A08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</w:p>
    <w:p w14:paraId="4976108B" w14:textId="77777777" w:rsidR="003E009E" w:rsidRPr="00C85452" w:rsidRDefault="003E009E" w:rsidP="003D024C">
      <w:pPr>
        <w:spacing w:after="120"/>
        <w:ind w:left="-284" w:right="-427"/>
        <w:rPr>
          <w:rFonts w:ascii="Times New Roman" w:eastAsia="Calibri" w:hAnsi="Times New Roman" w:cs="Times New Roman"/>
          <w:b/>
          <w:bCs/>
        </w:rPr>
      </w:pPr>
      <w:r w:rsidRPr="00C85452">
        <w:rPr>
          <w:rFonts w:ascii="Times New Roman" w:eastAsia="Calibri" w:hAnsi="Times New Roman" w:cs="Times New Roman"/>
          <w:b/>
          <w:bCs/>
        </w:rPr>
        <w:t xml:space="preserve">Działania zwiększające poziom cyberbezpieczeństwa Szpitala - Zakup urządzeń Firewall wraz z usługami wdrożeniowymi związanymi z wykonaniem segmentacji sieci </w:t>
      </w:r>
    </w:p>
    <w:p w14:paraId="0A74D224" w14:textId="516570C6" w:rsidR="003D024C" w:rsidRPr="00C85452" w:rsidRDefault="003D024C" w:rsidP="003D024C">
      <w:pPr>
        <w:spacing w:after="120"/>
        <w:ind w:left="-284" w:right="-427"/>
        <w:rPr>
          <w:rFonts w:ascii="Times New Roman" w:hAnsi="Times New Roman" w:cs="Times New Roman"/>
          <w:kern w:val="2"/>
          <w14:ligatures w14:val="standardContextual"/>
        </w:rPr>
      </w:pPr>
      <w:r w:rsidRPr="00C85452">
        <w:rPr>
          <w:rFonts w:ascii="Times New Roman" w:hAnsi="Times New Roman" w:cs="Times New Roman"/>
          <w:kern w:val="2"/>
          <w14:ligatures w14:val="standardContextual"/>
        </w:rPr>
        <w:t>Przedmiotem zamówienia jest dostawa asortymentu definiowanego zgodnie z art. 2 pkt 12-13 rozporządzenia Parlamentu Europejskiego i Rady (UE) 2019/881 z dnia 17 kwietnia 2019 r. w sprawie ENISA (Agencji Unii Europejskiej ds. Cyberbezpieczeństwa) oraz certyfikacji cyberbezpieczeństwa w zakresie technologii informacyjno-komunikacyjnych oraz uchylenia rozporządzenia (UE) nr 526/2013 (akt o cyberbezpieczeństwie):</w:t>
      </w:r>
    </w:p>
    <w:p w14:paraId="3EAE7104" w14:textId="77777777" w:rsidR="003D024C" w:rsidRPr="00C85452" w:rsidRDefault="003D024C" w:rsidP="003D024C">
      <w:pPr>
        <w:spacing w:after="120"/>
        <w:ind w:left="-284" w:right="-427"/>
        <w:rPr>
          <w:rFonts w:ascii="Times New Roman" w:hAnsi="Times New Roman" w:cs="Times New Roman"/>
          <w:kern w:val="2"/>
          <w14:ligatures w14:val="standardContextual"/>
        </w:rPr>
      </w:pPr>
      <w:r w:rsidRPr="00C85452">
        <w:rPr>
          <w:rFonts w:ascii="Times New Roman" w:hAnsi="Times New Roman" w:cs="Times New Roman"/>
          <w:kern w:val="2"/>
          <w14:ligatures w14:val="standardContextual"/>
        </w:rPr>
        <w:t>• produkt ICT oznacza element lub grupę elementów sieci lub systemów informatycznych,</w:t>
      </w:r>
    </w:p>
    <w:p w14:paraId="45327A4C" w14:textId="77777777" w:rsidR="003D024C" w:rsidRPr="00C85452" w:rsidRDefault="003D024C" w:rsidP="003D024C">
      <w:pPr>
        <w:spacing w:after="120"/>
        <w:ind w:left="-284" w:right="-427"/>
        <w:rPr>
          <w:rFonts w:ascii="Times New Roman" w:hAnsi="Times New Roman" w:cs="Times New Roman"/>
          <w:kern w:val="2"/>
          <w14:ligatures w14:val="standardContextual"/>
        </w:rPr>
      </w:pPr>
      <w:r w:rsidRPr="00C85452">
        <w:rPr>
          <w:rFonts w:ascii="Times New Roman" w:hAnsi="Times New Roman" w:cs="Times New Roman"/>
          <w:kern w:val="2"/>
          <w14:ligatures w14:val="standardContextual"/>
        </w:rPr>
        <w:t>• usługa ICT oznacza usługę polegającą w pełni lub głównie na przekazywaniu, przechowywaniu, pobieraniu lub przetwarzaniu informacji za pośrednictwem sieci i systemów informatycznych, zaś</w:t>
      </w:r>
    </w:p>
    <w:p w14:paraId="713D97E3" w14:textId="7B871B5F" w:rsidR="00D61DAF" w:rsidRPr="00C85452" w:rsidRDefault="003D024C" w:rsidP="003D024C">
      <w:pPr>
        <w:spacing w:after="120"/>
        <w:ind w:left="-284" w:right="-427"/>
        <w:rPr>
          <w:rFonts w:ascii="Times New Roman" w:eastAsia="Calibri" w:hAnsi="Times New Roman" w:cs="Times New Roman"/>
        </w:rPr>
      </w:pPr>
      <w:r w:rsidRPr="00C85452">
        <w:rPr>
          <w:rFonts w:ascii="Times New Roman" w:hAnsi="Times New Roman" w:cs="Times New Roman"/>
          <w:kern w:val="2"/>
          <w14:ligatures w14:val="standardContextual"/>
        </w:rPr>
        <w:t>• proces ICT oznacza zestaw czynności wykonywanych w celu projektowania, rozwijania, dostarczania lub utrzymywania produktów ICT lub usług ICT, tj. w szczególności</w:t>
      </w:r>
      <w:r w:rsidR="003E009E" w:rsidRPr="00C85452">
        <w:rPr>
          <w:rFonts w:ascii="Times New Roman" w:hAnsi="Times New Roman" w:cs="Times New Roman"/>
          <w:kern w:val="2"/>
          <w14:ligatures w14:val="standardContextual"/>
        </w:rPr>
        <w:t>:</w:t>
      </w:r>
      <w:r w:rsidRPr="00C85452">
        <w:rPr>
          <w:rFonts w:ascii="Times New Roman" w:hAnsi="Times New Roman" w:cs="Times New Roman"/>
          <w:kern w:val="2"/>
          <w14:ligatures w14:val="standardContextual"/>
        </w:rPr>
        <w:t xml:space="preserve"> z</w:t>
      </w:r>
      <w:r w:rsidR="00D61DAF" w:rsidRPr="00C85452">
        <w:rPr>
          <w:rFonts w:ascii="Times New Roman" w:eastAsia="Calibri" w:hAnsi="Times New Roman" w:cs="Times New Roman"/>
        </w:rPr>
        <w:t>akup urządzeń firewall – 2 szt.  wraz z usługą wdrożenia oraz wykonaniem segmentacji sieci</w:t>
      </w:r>
    </w:p>
    <w:p w14:paraId="62F8DC12" w14:textId="77777777" w:rsidR="00D61DAF" w:rsidRPr="00C85452" w:rsidRDefault="00D61DAF" w:rsidP="00D61DAF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001F7B14" w14:textId="77777777" w:rsidR="00D61DAF" w:rsidRPr="00C85452" w:rsidRDefault="00D61DAF" w:rsidP="00D61DAF">
      <w:pPr>
        <w:spacing w:after="0" w:line="360" w:lineRule="auto"/>
        <w:jc w:val="both"/>
        <w:rPr>
          <w:rFonts w:ascii="Times New Roman" w:eastAsia="Calibri" w:hAnsi="Times New Roman" w:cs="Times New Roman"/>
          <w:u w:val="single"/>
        </w:rPr>
      </w:pPr>
      <w:r w:rsidRPr="00C85452">
        <w:rPr>
          <w:rFonts w:ascii="Times New Roman" w:eastAsia="Calibri" w:hAnsi="Times New Roman" w:cs="Times New Roman"/>
          <w:u w:val="single"/>
        </w:rPr>
        <w:t>Wszystkie rozwiązania muszą spełniać wymagania określone w regulaminie konkursu (Załącznik nr 4 Zakres realizacji przedsięwzięcia do wyboru przedsięwzięcia (tryb konkurencyjny – I nabór – Inwestycja D.1.1.2)) w zakresie rozdziału nr 3 - DZIAŁANIA ZWIĘKSZAJĄCE POZIOM CYBERBEZPIECZEŃSTWA SZPITALA.</w:t>
      </w:r>
    </w:p>
    <w:p w14:paraId="52C16E41" w14:textId="77777777" w:rsidR="00D61DAF" w:rsidRPr="00C85452" w:rsidRDefault="00D61DAF" w:rsidP="00D61DAF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61AF9219" w14:textId="77777777" w:rsidR="00D61DAF" w:rsidRPr="00C85452" w:rsidRDefault="00D61DAF" w:rsidP="00D61DAF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2784B32F" w14:textId="77777777" w:rsidR="00D61DAF" w:rsidRPr="00C85452" w:rsidRDefault="00D61DAF" w:rsidP="002A0A3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Wykonawca zobowiązany jest do dostawy przedmiotu zamówienia z uwzględnieniem niżej wymienionych wymagań:</w:t>
      </w:r>
    </w:p>
    <w:p w14:paraId="28DACD58" w14:textId="77777777" w:rsidR="00D61DAF" w:rsidRPr="00C85452" w:rsidRDefault="00D61DAF" w:rsidP="002A0A33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Całość dostarczanego sprzętu i oprogramowania musi pochodzić z autoryzowanego kanału sprzedaży producenta, musi być nowy, wcześniej nieużywany;</w:t>
      </w:r>
    </w:p>
    <w:p w14:paraId="6D047671" w14:textId="77777777" w:rsidR="00D61DAF" w:rsidRPr="00C85452" w:rsidRDefault="00D61DAF" w:rsidP="002A0A33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Sprzęt musi być dostarczony z kompletem standardowej dokumentacji dla użytkownika w formie papierowej lub elektronicznej w języku polskim lub angielskim (wersja angielska dopuszczalna jest w przypadku braku dostępności wersji polskiej dokumentacji);</w:t>
      </w:r>
    </w:p>
    <w:p w14:paraId="5F40C635" w14:textId="77777777" w:rsidR="00D61DAF" w:rsidRPr="00C85452" w:rsidRDefault="00D61DAF" w:rsidP="002A0A33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Przedmiot zamówienia musi znajdować się w ofercie producenta na dzień składania ofert. Wykonawca nie może dostarczyć Zamawiającemu sprzętu i oprogramowania wycofanego przez producenta z produkcji, sprzedaży, czy będącego w fazie end-of-life (EOL);</w:t>
      </w:r>
    </w:p>
    <w:p w14:paraId="5300D484" w14:textId="77777777" w:rsidR="00D61DAF" w:rsidRPr="00C85452" w:rsidRDefault="00D61DAF" w:rsidP="002A0A33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W ramach dostawy przedmiotu zamówienia Wykonawca zobowiązany jest do:</w:t>
      </w:r>
    </w:p>
    <w:p w14:paraId="61E5B00E" w14:textId="77777777" w:rsidR="00D61DAF" w:rsidRPr="00C85452" w:rsidRDefault="00D61DAF" w:rsidP="002A0A33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zamontowania i skonfigurowania przedmiotu zamówienia w uzgodnieniu z Zamawiającym oraz wykonania niezbędnych prac w celu optymalnego funkcjonowania urządzeń,</w:t>
      </w:r>
    </w:p>
    <w:p w14:paraId="439FFCB3" w14:textId="77777777" w:rsidR="00D61DAF" w:rsidRPr="00C85452" w:rsidRDefault="00D61DAF" w:rsidP="002A0A33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wykonania testów poprawności pracy.</w:t>
      </w:r>
    </w:p>
    <w:p w14:paraId="6BAE4347" w14:textId="77777777" w:rsidR="00D61DAF" w:rsidRPr="00C85452" w:rsidRDefault="00D61DAF" w:rsidP="002A0A3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</w:rPr>
      </w:pPr>
      <w:r w:rsidRPr="00C85452">
        <w:rPr>
          <w:rFonts w:ascii="Times New Roman" w:eastAsia="Calibri" w:hAnsi="Times New Roman" w:cs="Times New Roman"/>
          <w:b/>
          <w:bCs/>
        </w:rPr>
        <w:lastRenderedPageBreak/>
        <w:t>Wykonawca, w ramach realizacji przedmiotu zamówienia zobowiązany jest do uwzględnienia następujących wymagań i wytycznych:</w:t>
      </w:r>
    </w:p>
    <w:p w14:paraId="1757FC59" w14:textId="77777777" w:rsidR="00D61DAF" w:rsidRPr="00C85452" w:rsidRDefault="00D61DAF" w:rsidP="002A0A3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Przedmiot Zamówienia będzie realizowany w oparciu o zdefiniowany uprzednio przez Wykonawcę i zaakceptowany Harmonogram wdrożenia, który powinien być uzgodniony i zaakceptowany przez Zamawiającego oraz odpowiednio utrzymywany w toku realizacji Przedmiotu Zamówienia.</w:t>
      </w:r>
    </w:p>
    <w:p w14:paraId="2578980F" w14:textId="77777777" w:rsidR="00D61DAF" w:rsidRPr="00C85452" w:rsidRDefault="00D61DAF" w:rsidP="002A0A3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Wykonawca w Harmonogramie wdrożenia musi uwzględnić w szczególności podział na zadania takie jak projektowanie, dostawy, usługi instalacji/konfiguracji, testowanie, wdrożenie i odbiory.</w:t>
      </w:r>
    </w:p>
    <w:p w14:paraId="1E6E33FE" w14:textId="77777777" w:rsidR="00D61DAF" w:rsidRPr="00C85452" w:rsidRDefault="00D61DAF" w:rsidP="002A0A3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Wykonawca umożliwi Zamawiającemu udział we wszystkich pracach realizowanych przez Wykonawcę w ramach realizacji przedmiotu zamówienia (m.in. w czasie projektowania, dostawach, instalacji/budowie, konfiguracji wdrożeniu i testowaniu).</w:t>
      </w:r>
    </w:p>
    <w:p w14:paraId="04CD6820" w14:textId="77777777" w:rsidR="00D61DAF" w:rsidRPr="00C85452" w:rsidRDefault="00D61DAF" w:rsidP="002A0A3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Wykonawca zobowiązany jest do udziału w cyklicznych naradach przeglądu prac w siedzibie Zamawiającego. Zamawiający przewiduje częstotliwość narad maksymalnie 1 raz w miesiącu, chyba że, nadzwyczajna sytuacja w realizacji przedmiotu umowy wymagała będzie częstszych spotkań.</w:t>
      </w:r>
    </w:p>
    <w:p w14:paraId="572046BA" w14:textId="77777777" w:rsidR="00D61DAF" w:rsidRPr="00C85452" w:rsidRDefault="00D61DAF" w:rsidP="002A0A3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Wykonawca zobowiązany jest przeprowadzić dostawy przedmiotu zamówienia w dokładnych terminach i godzinach uzgodnionych z Zamawiającym.</w:t>
      </w:r>
    </w:p>
    <w:p w14:paraId="0C4622C4" w14:textId="77777777" w:rsidR="00D61DAF" w:rsidRPr="00C85452" w:rsidRDefault="00D61DAF" w:rsidP="002A0A3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W przypadku dostarczania infrastruktury informatycznej musi być ona oznakowana w taki sposób, aby możliwa była identyfikacja systemowa zarówno produktu jak i producenta (w tym daty produkcji), pochodził z oficjalnych kanałów dystrybucji producentów i dostarczony w oryginalnych opakowaniach fabrycznych.</w:t>
      </w:r>
    </w:p>
    <w:p w14:paraId="79B080D5" w14:textId="77777777" w:rsidR="00D61DAF" w:rsidRPr="00C85452" w:rsidRDefault="00D61DAF" w:rsidP="002A0A3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Wdrożenie należy rozumieć jako szereg uporządkowanych i zorganizowanych działań mających na celu wykonanie przedmiotu zamówienia.</w:t>
      </w:r>
    </w:p>
    <w:p w14:paraId="034B5E19" w14:textId="77777777" w:rsidR="00D61DAF" w:rsidRPr="00C85452" w:rsidRDefault="00D61DAF" w:rsidP="002A0A3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Wdrożenie będzie realizowane w ramach powołanych do tego celu struktur organizacyjnych po stronie Wykonawcy.</w:t>
      </w:r>
    </w:p>
    <w:p w14:paraId="7D659C27" w14:textId="77777777" w:rsidR="00D61DAF" w:rsidRPr="00C85452" w:rsidRDefault="00D61DAF" w:rsidP="002A0A3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W ramach wdrożenia Wykonawca przygotuje informacje na temat struktury organizacyjnej zespołu Wykonawcy zajmującej się realizacją przedmiotu zamówienia, w ramach której muszą zostać powołane minimum następujące role:</w:t>
      </w:r>
    </w:p>
    <w:p w14:paraId="3E24716B" w14:textId="77777777" w:rsidR="00D61DAF" w:rsidRPr="00C85452" w:rsidRDefault="00D61DAF" w:rsidP="002A0A33">
      <w:pPr>
        <w:numPr>
          <w:ilvl w:val="1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Koordynator Projektu ze strony Wykonawcy,</w:t>
      </w:r>
    </w:p>
    <w:p w14:paraId="171FD9FC" w14:textId="77777777" w:rsidR="00D61DAF" w:rsidRPr="00C85452" w:rsidRDefault="00D61DAF" w:rsidP="002A0A33">
      <w:pPr>
        <w:numPr>
          <w:ilvl w:val="1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Zespół Wdrożeniowy ze strony Wykonawcy.</w:t>
      </w:r>
    </w:p>
    <w:p w14:paraId="3BFA504B" w14:textId="77777777" w:rsidR="00D61DAF" w:rsidRPr="00C85452" w:rsidRDefault="00D61DAF" w:rsidP="002A0A3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Wdrożenie, z zastrzeżeniami wskazanymi poniżej, w punktach muszą realizować osoby wymienione w ofercie Wykonawcy, przy czym:</w:t>
      </w:r>
    </w:p>
    <w:p w14:paraId="0CE72C7C" w14:textId="77777777" w:rsidR="00D61DAF" w:rsidRPr="00C85452" w:rsidRDefault="00D61DAF" w:rsidP="002A0A33">
      <w:pPr>
        <w:numPr>
          <w:ilvl w:val="1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Osoby zespołu Wykonawcy muszą być dyspozycyjne w trakcie wykonywania prac,</w:t>
      </w:r>
    </w:p>
    <w:p w14:paraId="1BA23F5B" w14:textId="77777777" w:rsidR="00D61DAF" w:rsidRPr="00C85452" w:rsidRDefault="00D61DAF" w:rsidP="002A0A33">
      <w:pPr>
        <w:numPr>
          <w:ilvl w:val="1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Wykonawca przekaże Zamawiającemu wykaz numerów telefonów kontaktowych do osób biorących udział w realizacji przedmiotu zamówienia po stronie Wykonawcy,</w:t>
      </w:r>
    </w:p>
    <w:p w14:paraId="3A654347" w14:textId="77777777" w:rsidR="00D61DAF" w:rsidRPr="00C85452" w:rsidRDefault="00D61DAF" w:rsidP="002A0A3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lastRenderedPageBreak/>
        <w:t>Wykonawca zorganizuje prace tak, aby w maksymalnym stopniu nie zakłócać ciągłości funkcjonowania prac u Zamawiającego.</w:t>
      </w:r>
    </w:p>
    <w:p w14:paraId="59D2BDA1" w14:textId="77777777" w:rsidR="00D61DAF" w:rsidRPr="00C85452" w:rsidRDefault="00D61DAF" w:rsidP="002A0A3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Obiekty podlegające inwestycji (obiekty służby zdrowia, w których świadczone są usługi medyczne) są użytkowane w trybie ciągłym w czasie godzin pracy przez cały okres wykonywania przedmiotu zamówienia, co może powodować utrudnienia w miejscu prowadzenia prac. Nie ma możliwości całkowitego wyłączenia i zamknięcia w/w obiektów lub ich części na czas realizacji przedmiotu zamówienia. Poszczególne prace będą realizowane etapowo, tak aby zachować ciągłość świadczenia usług medycznych.</w:t>
      </w:r>
    </w:p>
    <w:p w14:paraId="04C1A43B" w14:textId="77777777" w:rsidR="00D61DAF" w:rsidRPr="00C85452" w:rsidRDefault="00D61DAF" w:rsidP="002A0A3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Wykonawca musi uwzględnić, że wszystkie prace wykonywane będą w użytkowanych obiektach przy dużym ruchu pracowników i chorych, tzn. organizacja prac powinna przede wszystkim zapewniać bezpieczeństwo przebywających w oddziałach pracowników i chorych oraz zachowanie ciszy nocnej w godzinach właściwych dla Zamawiającego.</w:t>
      </w:r>
    </w:p>
    <w:p w14:paraId="13C61DA3" w14:textId="77777777" w:rsidR="00D61DAF" w:rsidRPr="00C85452" w:rsidRDefault="00D61DAF" w:rsidP="002A0A3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Przygotowanie Dokumentacji:</w:t>
      </w:r>
    </w:p>
    <w:p w14:paraId="326BC484" w14:textId="77777777" w:rsidR="00D61DAF" w:rsidRPr="00C85452" w:rsidRDefault="00D61DAF" w:rsidP="002A0A33">
      <w:pPr>
        <w:numPr>
          <w:ilvl w:val="1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W ramach procesu prac Wykonawca opracuje dla Zamawiającego dokumentację przedmiotu zamówienia (zwaną dalej Dokumentacją), która składa się z nw. zakresów:</w:t>
      </w:r>
    </w:p>
    <w:p w14:paraId="6B5ECEAC" w14:textId="77777777" w:rsidR="00D61DAF" w:rsidRPr="00C85452" w:rsidRDefault="00D61DAF" w:rsidP="002A0A33">
      <w:pPr>
        <w:numPr>
          <w:ilvl w:val="2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Harmonogram Wdrożenia,</w:t>
      </w:r>
    </w:p>
    <w:p w14:paraId="2F2B8AB5" w14:textId="77777777" w:rsidR="00D61DAF" w:rsidRPr="00C85452" w:rsidRDefault="00D61DAF" w:rsidP="002A0A33">
      <w:pPr>
        <w:numPr>
          <w:ilvl w:val="2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Dokumentacja Analizy Przedwdrożeniowej (DAP),</w:t>
      </w:r>
    </w:p>
    <w:p w14:paraId="3474FCB9" w14:textId="77777777" w:rsidR="00D61DAF" w:rsidRPr="00C85452" w:rsidRDefault="00D61DAF" w:rsidP="002A0A33">
      <w:pPr>
        <w:numPr>
          <w:ilvl w:val="2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Dokumentacja Powykonawcza.</w:t>
      </w:r>
    </w:p>
    <w:p w14:paraId="07101D2D" w14:textId="77777777" w:rsidR="00D61DAF" w:rsidRPr="00C85452" w:rsidRDefault="00D61DAF" w:rsidP="002A0A33">
      <w:pPr>
        <w:numPr>
          <w:ilvl w:val="1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Dokumentacja powyższa będzie zawierać bazowe zapisy opisujące budowane rozwiązania, procesy oraz sposób organizacji prac i wdrożenia. Na podstawie zapisów w Dokumentacji będą prowadzone i odbierane poszczególne etapy realizowane w ramach przedmiotu zamówienia. Dokumenty te wraz ze Specyfikacją Warunków Zamówienia wraz z załącznikami (dalej zwanych SWZ) będą stanowiły podstawę do weryfikacji wdrożenia w trakcie odbiorów.</w:t>
      </w:r>
    </w:p>
    <w:p w14:paraId="103C0445" w14:textId="77777777" w:rsidR="00D61DAF" w:rsidRPr="00C85452" w:rsidRDefault="00D61DAF" w:rsidP="002A0A33">
      <w:pPr>
        <w:numPr>
          <w:ilvl w:val="1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Dokumentacja podlegać będzie uzgadnianiu i akceptacji Zamawiającego. Akceptacja Harmonogramu wdrożenia i DAP warunkuje rozpoczęcie prac Wykonawcy.</w:t>
      </w:r>
    </w:p>
    <w:p w14:paraId="697C7207" w14:textId="77777777" w:rsidR="00D61DAF" w:rsidRPr="00C85452" w:rsidRDefault="00D61DAF" w:rsidP="002A0A33">
      <w:pPr>
        <w:numPr>
          <w:ilvl w:val="1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Dokumentacja Analizy Przedwdrożeniowej DAP wraz z Harmonogramem wdrożenia zostaną opracowane w oparciu o wymagania określone w niniejszym dokumencie OPZ.</w:t>
      </w:r>
    </w:p>
    <w:p w14:paraId="662F61C3" w14:textId="77777777" w:rsidR="00D61DAF" w:rsidRPr="00C85452" w:rsidRDefault="00D61DAF" w:rsidP="002A0A3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bookmarkStart w:id="1" w:name="bookmark11"/>
      <w:bookmarkEnd w:id="1"/>
      <w:r w:rsidRPr="00C85452">
        <w:rPr>
          <w:rFonts w:ascii="Times New Roman" w:eastAsia="Calibri" w:hAnsi="Times New Roman" w:cs="Times New Roman"/>
        </w:rPr>
        <w:t>Harmonogram wdrożenia:</w:t>
      </w:r>
    </w:p>
    <w:p w14:paraId="42C67345" w14:textId="77777777" w:rsidR="00D61DAF" w:rsidRPr="00C85452" w:rsidRDefault="00D61DAF" w:rsidP="00D61DAF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Wykonawca zobowiązany jest opracować na podstawie SWZ oraz OPZ szczegółowy harmonogram wdrożenia. Harmonogram należy przedstawić Zamawiającemu w terminie do 7 dni roboczych od   podpisania Umowy.</w:t>
      </w:r>
    </w:p>
    <w:p w14:paraId="5240FA74" w14:textId="77777777" w:rsidR="00D61DAF" w:rsidRPr="00C85452" w:rsidRDefault="00D61DAF" w:rsidP="002A0A3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bookmarkStart w:id="2" w:name="_Hlk174520545"/>
      <w:r w:rsidRPr="00C85452">
        <w:rPr>
          <w:rFonts w:ascii="Times New Roman" w:eastAsia="Calibri" w:hAnsi="Times New Roman" w:cs="Times New Roman"/>
        </w:rPr>
        <w:t>Analiza Przedwdrożeniowa:</w:t>
      </w:r>
    </w:p>
    <w:p w14:paraId="21D50C8F" w14:textId="77777777" w:rsidR="00D61DAF" w:rsidRPr="00C85452" w:rsidRDefault="00D61DAF" w:rsidP="002A0A33">
      <w:pPr>
        <w:numPr>
          <w:ilvl w:val="1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 xml:space="preserve">Analiza przedwdrożeniowa, którą należy rozumieć jako zakres czynności do wykonania przez Wykonawcę mający na celu analizę środowiska biznesowego i informatycznego Zamawiającego. W wyniku przeprowadzenia analizy </w:t>
      </w:r>
      <w:r w:rsidRPr="00C85452">
        <w:rPr>
          <w:rFonts w:ascii="Times New Roman" w:eastAsia="Calibri" w:hAnsi="Times New Roman" w:cs="Times New Roman"/>
        </w:rPr>
        <w:lastRenderedPageBreak/>
        <w:t>przedwdrożeniowej Wykonawca przedstawi Zamawiającemu Dokumentacje Analizy Przedwdrożeniowej (DAP), na podstawie, której będzie realizowany organizacyjnie i technicznie przedmiot zamówienia. DAP będzie podlegała uzgodnieniu i akceptacji Zamawiającego.</w:t>
      </w:r>
    </w:p>
    <w:bookmarkEnd w:id="2"/>
    <w:p w14:paraId="02CA5F96" w14:textId="77777777" w:rsidR="003D024C" w:rsidRPr="00C85452" w:rsidRDefault="003D024C" w:rsidP="003D024C">
      <w:pPr>
        <w:numPr>
          <w:ilvl w:val="1"/>
          <w:numId w:val="5"/>
        </w:num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C85452">
        <w:rPr>
          <w:rFonts w:ascii="Times New Roman" w:eastAsia="Calibri" w:hAnsi="Times New Roman" w:cs="Times New Roman"/>
          <w:kern w:val="2"/>
          <w14:ligatures w14:val="standardContextual"/>
        </w:rPr>
        <w:t>DAP powinna zawierać w szczególności:</w:t>
      </w:r>
    </w:p>
    <w:tbl>
      <w:tblPr>
        <w:tblW w:w="910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05"/>
      </w:tblGrid>
      <w:tr w:rsidR="003D024C" w:rsidRPr="00C85452" w14:paraId="2702CA8D" w14:textId="77777777" w:rsidTr="002C03C5">
        <w:trPr>
          <w:trHeight w:val="332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14:paraId="28C19F23" w14:textId="77777777" w:rsidR="003D024C" w:rsidRPr="00C85452" w:rsidRDefault="003D024C" w:rsidP="003D024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  <w:t>UKŁAD DAP</w:t>
            </w:r>
          </w:p>
        </w:tc>
      </w:tr>
      <w:tr w:rsidR="003D024C" w:rsidRPr="00C85452" w14:paraId="631F587B" w14:textId="77777777" w:rsidTr="002C03C5">
        <w:trPr>
          <w:trHeight w:val="352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213C9E" w14:textId="77777777" w:rsidR="003D024C" w:rsidRPr="00C85452" w:rsidRDefault="003D024C" w:rsidP="003D024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-wykaz oraz szczegółowy opis i harmonogram wdrożenia przedmiotu zamówienia </w:t>
            </w:r>
          </w:p>
        </w:tc>
      </w:tr>
      <w:tr w:rsidR="003D024C" w:rsidRPr="00C85452" w14:paraId="3CA4E51E" w14:textId="77777777" w:rsidTr="002C03C5">
        <w:trPr>
          <w:trHeight w:val="350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9253C7" w14:textId="77777777" w:rsidR="003D024C" w:rsidRPr="00C85452" w:rsidRDefault="003D024C" w:rsidP="003D024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-architekturę rozwiązań  </w:t>
            </w:r>
          </w:p>
        </w:tc>
      </w:tr>
      <w:tr w:rsidR="003D024C" w:rsidRPr="00C85452" w14:paraId="357FB254" w14:textId="77777777" w:rsidTr="002C03C5">
        <w:trPr>
          <w:trHeight w:val="326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F671FD" w14:textId="77777777" w:rsidR="003D024C" w:rsidRPr="00C85452" w:rsidRDefault="003D024C" w:rsidP="003D024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-jednoznacznie określone założenia integracji z innymi systemami informatycznymi, które posiada Zamawiający</w:t>
            </w:r>
          </w:p>
        </w:tc>
      </w:tr>
      <w:tr w:rsidR="003D024C" w:rsidRPr="00C85452" w14:paraId="4FE14404" w14:textId="77777777" w:rsidTr="002C03C5">
        <w:trPr>
          <w:trHeight w:val="350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E91BED" w14:textId="77777777" w:rsidR="003D024C" w:rsidRPr="00C85452" w:rsidRDefault="003D024C" w:rsidP="003D024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-plan pracy na wszystkie etapy wdrożenia</w:t>
            </w:r>
          </w:p>
        </w:tc>
      </w:tr>
      <w:tr w:rsidR="003D024C" w:rsidRPr="00C85452" w14:paraId="2F984B82" w14:textId="77777777" w:rsidTr="002C03C5">
        <w:trPr>
          <w:trHeight w:val="350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FB1D1B" w14:textId="77777777" w:rsidR="003D024C" w:rsidRPr="00C85452" w:rsidRDefault="003D024C" w:rsidP="003D024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-szczegółowe specyfikacje urządzeń, oprogramowania i usług objętych zakresem zamówienia</w:t>
            </w:r>
          </w:p>
        </w:tc>
      </w:tr>
      <w:tr w:rsidR="003D024C" w:rsidRPr="00C85452" w14:paraId="030DFC7E" w14:textId="77777777" w:rsidTr="002C03C5">
        <w:trPr>
          <w:trHeight w:val="352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09584A2" w14:textId="77777777" w:rsidR="003D024C" w:rsidRPr="00C85452" w:rsidRDefault="003D024C" w:rsidP="003D024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-wykaz oraz szczegółowy opis i harmonogram niezbędnych prac konfiguracyjnych</w:t>
            </w:r>
          </w:p>
        </w:tc>
      </w:tr>
      <w:tr w:rsidR="003D024C" w:rsidRPr="00C85452" w14:paraId="6360E9A9" w14:textId="77777777" w:rsidTr="002C03C5">
        <w:trPr>
          <w:trHeight w:val="350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9C25BF" w14:textId="77777777" w:rsidR="003D024C" w:rsidRPr="00C85452" w:rsidRDefault="003D024C" w:rsidP="003D024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-ustawienia konfiguracyjne urządzeń, oprogramowania i usług</w:t>
            </w:r>
          </w:p>
        </w:tc>
      </w:tr>
      <w:tr w:rsidR="003D024C" w:rsidRPr="00C85452" w14:paraId="0E9E23E0" w14:textId="77777777" w:rsidTr="002C03C5">
        <w:trPr>
          <w:trHeight w:val="705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F0DEC0" w14:textId="77777777" w:rsidR="003D024C" w:rsidRPr="00C85452" w:rsidRDefault="003D024C" w:rsidP="003D024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-propozycje scenariuszy testowych uwzgledniających zakres czynności operacyjnych, które należy wykonać w celu potwierdzenia, że wskazane wymagane funkcjonalności zostały prawidłowo skonfigurowane i działają zgodnie z opisami procesów</w:t>
            </w:r>
          </w:p>
        </w:tc>
      </w:tr>
      <w:tr w:rsidR="003D024C" w:rsidRPr="00C85452" w14:paraId="305C88A3" w14:textId="77777777" w:rsidTr="002C03C5">
        <w:trPr>
          <w:trHeight w:val="226"/>
          <w:jc w:val="center"/>
        </w:trPr>
        <w:tc>
          <w:tcPr>
            <w:tcW w:w="9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D2FDB9" w14:textId="77777777" w:rsidR="003D024C" w:rsidRPr="00C85452" w:rsidRDefault="003D024C" w:rsidP="003D024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-harmonogram instruktażu administratorów</w:t>
            </w:r>
          </w:p>
        </w:tc>
      </w:tr>
    </w:tbl>
    <w:p w14:paraId="68F2944D" w14:textId="77777777" w:rsidR="003D024C" w:rsidRPr="00C85452" w:rsidRDefault="003D024C" w:rsidP="003D024C">
      <w:p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bookmarkStart w:id="3" w:name="bookmark59"/>
      <w:bookmarkStart w:id="4" w:name="bookmark13"/>
      <w:bookmarkEnd w:id="3"/>
      <w:bookmarkEnd w:id="4"/>
    </w:p>
    <w:p w14:paraId="3D304BED" w14:textId="77777777" w:rsidR="003D024C" w:rsidRPr="00C85452" w:rsidRDefault="003D024C" w:rsidP="003D024C">
      <w:pPr>
        <w:numPr>
          <w:ilvl w:val="0"/>
          <w:numId w:val="5"/>
        </w:num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C85452">
        <w:rPr>
          <w:rFonts w:ascii="Times New Roman" w:eastAsia="Calibri" w:hAnsi="Times New Roman" w:cs="Times New Roman"/>
          <w:kern w:val="2"/>
          <w14:ligatures w14:val="standardContextual"/>
        </w:rPr>
        <w:t>Dokumentacja Powykonawcza</w:t>
      </w:r>
    </w:p>
    <w:p w14:paraId="00DDA9E7" w14:textId="1A86339D" w:rsidR="003D024C" w:rsidRPr="00C85452" w:rsidRDefault="003D024C" w:rsidP="003D024C">
      <w:pPr>
        <w:numPr>
          <w:ilvl w:val="1"/>
          <w:numId w:val="5"/>
        </w:num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C85452">
        <w:rPr>
          <w:rFonts w:ascii="Times New Roman" w:eastAsia="Calibri" w:hAnsi="Times New Roman" w:cs="Times New Roman"/>
          <w:kern w:val="2"/>
          <w14:ligatures w14:val="standardContextual"/>
        </w:rPr>
        <w:t>Warunkiem dokonania odbioru końcowego jest dostarczenie przez Wykonawcę Dokumentacji Powykonawczej obejmującej dokumentację użytkową, techniczną i eksploatacyjną. Dokumentacja Powykonawcza musi być dostarczona w języku polskim, w wersji elektronicznej w formacie.</w:t>
      </w:r>
    </w:p>
    <w:p w14:paraId="52CBBE7C" w14:textId="77777777" w:rsidR="003D024C" w:rsidRPr="00C85452" w:rsidRDefault="003D024C" w:rsidP="003D024C">
      <w:pPr>
        <w:numPr>
          <w:ilvl w:val="1"/>
          <w:numId w:val="5"/>
        </w:num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C85452">
        <w:rPr>
          <w:rFonts w:ascii="Times New Roman" w:eastAsia="Calibri" w:hAnsi="Times New Roman" w:cs="Times New Roman"/>
          <w:kern w:val="2"/>
          <w14:ligatures w14:val="standardContextual"/>
        </w:rPr>
        <w:t>W dokumentacji muszą być zawarte opisy wszelkich cech, właściwości i funkcjonalności pozwalających na poprawną z punktu widzenia technicznego eksploatację rozwiązań.</w:t>
      </w:r>
    </w:p>
    <w:p w14:paraId="6D578465" w14:textId="77777777" w:rsidR="003D024C" w:rsidRPr="00C85452" w:rsidRDefault="003D024C" w:rsidP="003D024C">
      <w:p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C85452">
        <w:rPr>
          <w:rFonts w:ascii="Times New Roman" w:eastAsia="Calibri" w:hAnsi="Times New Roman" w:cs="Times New Roman"/>
          <w:kern w:val="2"/>
          <w14:ligatures w14:val="standardContextual"/>
        </w:rPr>
        <w:t>Zamawiający wymaga aby Wykonawca realizując opisane w przedmiocie zamówienia dostawy i usługi uwzględnił uwarunkowania środowiska aktualnie pracującego sprzętu u Zamawiającego, w szczególności uwzględniając integrację z posiadanymi przez Zamawiającego urządzeniami, środowisko domenowe, konfigurację sieci oraz segmentację VLAN</w:t>
      </w:r>
    </w:p>
    <w:p w14:paraId="517F0AD4" w14:textId="77777777" w:rsidR="003D024C" w:rsidRPr="00C85452" w:rsidRDefault="003D024C" w:rsidP="003D024C">
      <w:pPr>
        <w:numPr>
          <w:ilvl w:val="1"/>
          <w:numId w:val="5"/>
        </w:num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C85452">
        <w:rPr>
          <w:rFonts w:ascii="Times New Roman" w:eastAsia="Calibri" w:hAnsi="Times New Roman" w:cs="Times New Roman"/>
          <w:kern w:val="2"/>
          <w14:ligatures w14:val="standardContextual"/>
        </w:rPr>
        <w:t>W szczególności dokumentacja powykonawcza powinna zawierać:</w:t>
      </w:r>
    </w:p>
    <w:p w14:paraId="11CF55D6" w14:textId="77777777" w:rsidR="003D024C" w:rsidRPr="00C85452" w:rsidRDefault="003D024C" w:rsidP="003D024C">
      <w:pPr>
        <w:numPr>
          <w:ilvl w:val="2"/>
          <w:numId w:val="5"/>
        </w:num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C85452">
        <w:rPr>
          <w:rFonts w:ascii="Times New Roman" w:eastAsia="Calibri" w:hAnsi="Times New Roman" w:cs="Times New Roman"/>
          <w:kern w:val="2"/>
          <w14:ligatures w14:val="standardContextual"/>
        </w:rPr>
        <w:t>Pełną charakterystykę wszystkich elementów aplikacji wdrożonego środowiska oraz sposobu ich licencjonowania</w:t>
      </w:r>
    </w:p>
    <w:p w14:paraId="5A1CBF05" w14:textId="77777777" w:rsidR="003D024C" w:rsidRPr="00C85452" w:rsidRDefault="003D024C" w:rsidP="003D024C">
      <w:pPr>
        <w:numPr>
          <w:ilvl w:val="2"/>
          <w:numId w:val="5"/>
        </w:num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C85452">
        <w:rPr>
          <w:rFonts w:ascii="Times New Roman" w:eastAsia="Calibri" w:hAnsi="Times New Roman" w:cs="Times New Roman"/>
          <w:kern w:val="2"/>
          <w14:ligatures w14:val="standardContextual"/>
        </w:rPr>
        <w:t xml:space="preserve">Specyfikację techniczną wraz z numerami katalogowymi, numerami seryjnymi, nazwami oraz adresacją poszczególnych elementów </w:t>
      </w:r>
    </w:p>
    <w:p w14:paraId="1BD8F936" w14:textId="77777777" w:rsidR="003D024C" w:rsidRPr="00C85452" w:rsidRDefault="003D024C" w:rsidP="003D024C">
      <w:pPr>
        <w:numPr>
          <w:ilvl w:val="2"/>
          <w:numId w:val="5"/>
        </w:num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C85452">
        <w:rPr>
          <w:rFonts w:ascii="Times New Roman" w:eastAsia="Calibri" w:hAnsi="Times New Roman" w:cs="Times New Roman"/>
          <w:kern w:val="2"/>
          <w14:ligatures w14:val="standardContextual"/>
        </w:rPr>
        <w:t>Opis architektury technicznej - wyszczególnienie oraz opis powiązań wszystkich komponentów sprzętowych, systemowych i aplikacyjnych występujących lub wymaganych do poprawnej pracy rozwiązania zgodnie z wymaganiami wydajności, funkcjonalności i bezpieczeństwa,</w:t>
      </w:r>
    </w:p>
    <w:p w14:paraId="6DDD50A6" w14:textId="77777777" w:rsidR="003D024C" w:rsidRPr="00C85452" w:rsidRDefault="003D024C" w:rsidP="003D024C">
      <w:pPr>
        <w:numPr>
          <w:ilvl w:val="2"/>
          <w:numId w:val="5"/>
        </w:num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C85452">
        <w:rPr>
          <w:rFonts w:ascii="Times New Roman" w:eastAsia="Calibri" w:hAnsi="Times New Roman" w:cs="Times New Roman"/>
          <w:kern w:val="2"/>
          <w14:ligatures w14:val="standardContextual"/>
        </w:rPr>
        <w:t>Opis konfiguracji obejmujący wszystkie urządzenia i systemy wdrożone w ramach realizacji przedmiotu zamówienia.</w:t>
      </w:r>
    </w:p>
    <w:p w14:paraId="5E6BEDCF" w14:textId="77777777" w:rsidR="003D024C" w:rsidRPr="00C85452" w:rsidRDefault="003D024C" w:rsidP="003D024C">
      <w:pPr>
        <w:numPr>
          <w:ilvl w:val="2"/>
          <w:numId w:val="5"/>
        </w:num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C85452">
        <w:rPr>
          <w:rFonts w:ascii="Times New Roman" w:eastAsia="Calibri" w:hAnsi="Times New Roman" w:cs="Times New Roman"/>
          <w:kern w:val="2"/>
          <w14:ligatures w14:val="standardContextual"/>
        </w:rPr>
        <w:t>Przykładowy zestaw wymaganych danych konfiguracyjnych obejmuje:</w:t>
      </w:r>
    </w:p>
    <w:p w14:paraId="6D8F01A0" w14:textId="2F848CA9" w:rsidR="003D024C" w:rsidRPr="00C85452" w:rsidRDefault="003D024C" w:rsidP="003D024C">
      <w:pPr>
        <w:numPr>
          <w:ilvl w:val="0"/>
          <w:numId w:val="6"/>
        </w:num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C85452">
        <w:rPr>
          <w:rFonts w:ascii="Times New Roman" w:eastAsia="Calibri" w:hAnsi="Times New Roman" w:cs="Times New Roman"/>
          <w:kern w:val="2"/>
          <w14:ligatures w14:val="standardContextual"/>
        </w:rPr>
        <w:t>Parametry sprzętowe oferowanych urządzeń,</w:t>
      </w:r>
    </w:p>
    <w:p w14:paraId="3A2BBD7E" w14:textId="77777777" w:rsidR="003D024C" w:rsidRPr="00C85452" w:rsidRDefault="003D024C" w:rsidP="003D024C">
      <w:pPr>
        <w:numPr>
          <w:ilvl w:val="0"/>
          <w:numId w:val="6"/>
        </w:num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C85452">
        <w:rPr>
          <w:rFonts w:ascii="Times New Roman" w:eastAsia="Calibri" w:hAnsi="Times New Roman" w:cs="Times New Roman"/>
          <w:kern w:val="2"/>
          <w14:ligatures w14:val="standardContextual"/>
        </w:rPr>
        <w:t>Opis konfiguracji związanej z wdrożonymi politykami cyberbezpieczeństwa</w:t>
      </w:r>
    </w:p>
    <w:p w14:paraId="36A4A5E8" w14:textId="77777777" w:rsidR="003D024C" w:rsidRPr="00C85452" w:rsidRDefault="003D024C" w:rsidP="003D024C">
      <w:pPr>
        <w:numPr>
          <w:ilvl w:val="0"/>
          <w:numId w:val="6"/>
        </w:num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C85452">
        <w:rPr>
          <w:rFonts w:ascii="Times New Roman" w:hAnsi="Times New Roman" w:cs="Times New Roman"/>
        </w:rPr>
        <w:t xml:space="preserve">wszystkie dane dostępowe do konfigurowanych urządzeń, systemów, </w:t>
      </w:r>
    </w:p>
    <w:p w14:paraId="19FD0B90" w14:textId="77777777" w:rsidR="003D024C" w:rsidRPr="00C85452" w:rsidRDefault="003D024C" w:rsidP="003D024C">
      <w:pPr>
        <w:numPr>
          <w:ilvl w:val="0"/>
          <w:numId w:val="6"/>
        </w:num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C85452">
        <w:rPr>
          <w:rFonts w:ascii="Times New Roman" w:hAnsi="Times New Roman" w:cs="Times New Roman"/>
        </w:rPr>
        <w:t>schematy podłączenia urządzeń do sieci LAN,</w:t>
      </w:r>
    </w:p>
    <w:p w14:paraId="2070E412" w14:textId="77777777" w:rsidR="003D024C" w:rsidRPr="00C85452" w:rsidRDefault="003D024C" w:rsidP="003D024C">
      <w:pPr>
        <w:numPr>
          <w:ilvl w:val="0"/>
          <w:numId w:val="6"/>
        </w:num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C85452">
        <w:rPr>
          <w:rFonts w:ascii="Times New Roman" w:hAnsi="Times New Roman" w:cs="Times New Roman"/>
        </w:rPr>
        <w:t xml:space="preserve">opis konfiguracji dostarczonego i wdrożonego systemu, </w:t>
      </w:r>
    </w:p>
    <w:p w14:paraId="2538558A" w14:textId="7A7CCA7C" w:rsidR="003D024C" w:rsidRPr="00C85452" w:rsidRDefault="003D024C" w:rsidP="003D024C">
      <w:pPr>
        <w:numPr>
          <w:ilvl w:val="0"/>
          <w:numId w:val="6"/>
        </w:numPr>
        <w:spacing w:after="16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C85452">
        <w:rPr>
          <w:rFonts w:ascii="Times New Roman" w:hAnsi="Times New Roman" w:cs="Times New Roman"/>
        </w:rPr>
        <w:t>opis wdrożonych polityk.</w:t>
      </w:r>
    </w:p>
    <w:p w14:paraId="05D7FEBC" w14:textId="59643BD9" w:rsidR="00D61DAF" w:rsidRPr="00C85452" w:rsidRDefault="00D61DAF" w:rsidP="002A0A3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 xml:space="preserve">Wykonawca zobowiązany jest do zrealizowania przedmiotu zamówienia, o którym mowa w ust. 1 pkt 1 -17, w terminie: do 30  dni od daty zawarcia </w:t>
      </w:r>
      <w:r w:rsidR="00D56392" w:rsidRPr="00C85452">
        <w:rPr>
          <w:rFonts w:ascii="Times New Roman" w:eastAsia="Calibri" w:hAnsi="Times New Roman" w:cs="Times New Roman"/>
        </w:rPr>
        <w:t xml:space="preserve"> umowy </w:t>
      </w:r>
      <w:r w:rsidR="003D024C" w:rsidRPr="00C85452">
        <w:rPr>
          <w:rFonts w:ascii="Times New Roman" w:eastAsia="Calibri" w:hAnsi="Times New Roman" w:cs="Times New Roman"/>
        </w:rPr>
        <w:t>z zastrzeżeniem zapisów w SWZ i umowie.</w:t>
      </w:r>
    </w:p>
    <w:p w14:paraId="4A5433A2" w14:textId="77777777" w:rsidR="00D61DAF" w:rsidRPr="00C85452" w:rsidRDefault="00D61DAF" w:rsidP="002A0A3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85452">
        <w:rPr>
          <w:rFonts w:ascii="Times New Roman" w:eastAsia="Calibri" w:hAnsi="Times New Roman" w:cs="Times New Roman"/>
        </w:rPr>
        <w:t>Wykonawca zobowiązany jest do świadczenia usług gwarancyjnych dla dostarczonego oprogramowania aplikacyjnego oraz środowiska sprzętowego.</w:t>
      </w:r>
    </w:p>
    <w:p w14:paraId="1B4DB6AE" w14:textId="77777777" w:rsidR="00D61DAF" w:rsidRPr="00C85452" w:rsidRDefault="00D61DAF" w:rsidP="00D61DAF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bookmarkStart w:id="5" w:name="Bookmark32"/>
      <w:bookmarkStart w:id="6" w:name="_Toc10718268"/>
      <w:bookmarkStart w:id="7" w:name="_Toc10718422"/>
      <w:bookmarkStart w:id="8" w:name="_Toc11068194"/>
      <w:bookmarkStart w:id="9" w:name="_Toc11068278"/>
      <w:bookmarkStart w:id="10" w:name="_Toc11068494"/>
      <w:bookmarkStart w:id="11" w:name="_Toc13218484"/>
      <w:bookmarkStart w:id="12" w:name="__RefHeading__2081_1863968580"/>
      <w:bookmarkStart w:id="13" w:name="_Toc13222240"/>
      <w:bookmarkEnd w:id="5"/>
      <w:bookmarkEnd w:id="6"/>
      <w:bookmarkEnd w:id="7"/>
      <w:bookmarkEnd w:id="8"/>
      <w:bookmarkEnd w:id="9"/>
      <w:bookmarkEnd w:id="10"/>
      <w:bookmarkEnd w:id="11"/>
      <w:r w:rsidRPr="00C85452">
        <w:rPr>
          <w:rFonts w:ascii="Times New Roman" w:eastAsia="Calibri" w:hAnsi="Times New Roman" w:cs="Times New Roman"/>
        </w:rPr>
        <w:t>Minimalny okres gwarancji dla dostarczonych urządzeń wynosi minimum 3 lata. Okres subskrypcji i wsparcia technicznego dla oprogramowania wchodzącego w skład rozwiązania wynosi 3 lata. Dodatkowe zapisy dotyczące gwarancji zostały zawarte w tabelach poszczególnych rozwiązań.</w:t>
      </w:r>
      <w:bookmarkEnd w:id="12"/>
      <w:bookmarkEnd w:id="13"/>
    </w:p>
    <w:p w14:paraId="3D94C43A" w14:textId="09FA99C2" w:rsidR="00D61DAF" w:rsidRPr="00C85452" w:rsidRDefault="00D61DAF" w:rsidP="002A0A33">
      <w:pPr>
        <w:numPr>
          <w:ilvl w:val="0"/>
          <w:numId w:val="2"/>
        </w:numPr>
        <w:autoSpaceDN w:val="0"/>
        <w:spacing w:after="160"/>
        <w:contextualSpacing/>
        <w:jc w:val="both"/>
        <w:rPr>
          <w:rFonts w:ascii="Times New Roman" w:hAnsi="Times New Roman" w:cs="Times New Roman"/>
          <w:kern w:val="2"/>
          <w14:ligatures w14:val="standardContextual"/>
        </w:rPr>
      </w:pPr>
      <w:r w:rsidRPr="00C85452">
        <w:rPr>
          <w:rFonts w:ascii="Times New Roman" w:hAnsi="Times New Roman" w:cs="Times New Roman"/>
          <w:kern w:val="2"/>
          <w14:ligatures w14:val="standardContextual"/>
        </w:rPr>
        <w:t>Parametry minimalne przedmiotu zamówienia, o którym mowa w ust. 1 zostały opisane w poniżej:</w:t>
      </w:r>
    </w:p>
    <w:p w14:paraId="73FA97F9" w14:textId="77777777" w:rsidR="00D61DAF" w:rsidRPr="00C85452" w:rsidRDefault="00D61DAF" w:rsidP="00D61DAF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tbl>
      <w:tblPr>
        <w:tblStyle w:val="Tabela-Siatka"/>
        <w:tblW w:w="950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508"/>
      </w:tblGrid>
      <w:tr w:rsidR="005B741F" w:rsidRPr="00C85452" w14:paraId="2BE16EDC" w14:textId="77777777" w:rsidTr="0025484D">
        <w:trPr>
          <w:trHeight w:val="415"/>
        </w:trPr>
        <w:tc>
          <w:tcPr>
            <w:tcW w:w="9508" w:type="dxa"/>
            <w:shd w:val="clear" w:color="auto" w:fill="D9D9D9" w:themeFill="background1" w:themeFillShade="D9"/>
            <w:vAlign w:val="center"/>
          </w:tcPr>
          <w:p w14:paraId="45E68B5B" w14:textId="0B3FC35E" w:rsidR="005B741F" w:rsidRPr="00C85452" w:rsidRDefault="003E009E" w:rsidP="0025484D">
            <w:pPr>
              <w:pStyle w:val="Nagwek1"/>
              <w:spacing w:before="0"/>
              <w:outlineLvl w:val="0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C8545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I.1 - </w:t>
            </w:r>
            <w:r w:rsidR="00C114CD" w:rsidRPr="00C8545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Zakup urządzeń Firewall </w:t>
            </w:r>
            <w:r w:rsidR="005B741F" w:rsidRPr="00C85452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– 2 szt.</w:t>
            </w:r>
          </w:p>
          <w:p w14:paraId="387CEEC9" w14:textId="77777777" w:rsidR="005B741F" w:rsidRPr="00C85452" w:rsidRDefault="005B741F" w:rsidP="0025484D">
            <w:pPr>
              <w:rPr>
                <w:rFonts w:ascii="Times New Roman" w:hAnsi="Times New Roman" w:cs="Times New Roman"/>
              </w:rPr>
            </w:pPr>
          </w:p>
        </w:tc>
      </w:tr>
      <w:tr w:rsidR="005B741F" w:rsidRPr="00C85452" w14:paraId="3AD1039C" w14:textId="77777777" w:rsidTr="0025484D">
        <w:trPr>
          <w:trHeight w:val="285"/>
        </w:trPr>
        <w:tc>
          <w:tcPr>
            <w:tcW w:w="9508" w:type="dxa"/>
            <w:tcBorders>
              <w:top w:val="none" w:sz="6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66BF99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  <w:i/>
                <w:iCs/>
                <w:color w:val="BFBFBF" w:themeColor="background1" w:themeShade="BF"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Wymagania ogólne</w:t>
            </w:r>
          </w:p>
        </w:tc>
      </w:tr>
      <w:tr w:rsidR="005B741F" w:rsidRPr="00C85452" w14:paraId="7FB52B7B" w14:textId="77777777" w:rsidTr="0025484D">
        <w:trPr>
          <w:trHeight w:val="300"/>
        </w:trPr>
        <w:tc>
          <w:tcPr>
            <w:tcW w:w="95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445E5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Zamawiający wymaga dostarczenia dwóch nowych, identycznych urządzeń klasy Firewall Nowej Generacji wraz z gwarancją oraz dostępem do aktualizacji oprogramowania zabezpieczającego przez okres min. 36 miesięcy. </w:t>
            </w:r>
          </w:p>
          <w:p w14:paraId="107A6B50" w14:textId="3FE609E4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Wymagany klaster dwóch urządzeń firewall musi spełniać wszystkie wymienione poniżej funkcje sieciowe oraz bezpieczeństwa</w:t>
            </w:r>
            <w:r w:rsidR="003D024C" w:rsidRPr="00C85452">
              <w:rPr>
                <w:rFonts w:ascii="Times New Roman" w:hAnsi="Times New Roman" w:cs="Times New Roman"/>
              </w:rPr>
              <w:t>.</w:t>
            </w:r>
            <w:r w:rsidRPr="00C85452">
              <w:rPr>
                <w:rFonts w:ascii="Times New Roman" w:hAnsi="Times New Roman" w:cs="Times New Roman"/>
              </w:rPr>
              <w:t xml:space="preserve"> </w:t>
            </w:r>
          </w:p>
          <w:p w14:paraId="43739F20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Poszczególne elementy wchodzące w skład systemu bezpieczeństwa mogą być zrealizowane w postaci osobnych, komercyjnych platform sprzętowych lub komercyjnych aplikacji instalowanych na platformach ogólnego przeznaczenia. </w:t>
            </w:r>
          </w:p>
          <w:p w14:paraId="45AC57E8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W przypadku implementacji programowej muszą być zapewnione niezbędne platformy sprzętowe wraz z odpowiednio zabezpieczonym systemem operacyjnym. </w:t>
            </w:r>
          </w:p>
        </w:tc>
      </w:tr>
      <w:tr w:rsidR="005B741F" w:rsidRPr="00C85452" w14:paraId="395C011D" w14:textId="77777777" w:rsidTr="0025484D">
        <w:trPr>
          <w:trHeight w:val="300"/>
        </w:trPr>
        <w:tc>
          <w:tcPr>
            <w:tcW w:w="95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20378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Wymagania szczegółowe systemu bezpieczeństwa firewall</w:t>
            </w:r>
          </w:p>
        </w:tc>
      </w:tr>
      <w:tr w:rsidR="005B741F" w:rsidRPr="00C85452" w14:paraId="677309BB" w14:textId="77777777" w:rsidTr="0025484D">
        <w:trPr>
          <w:trHeight w:val="574"/>
        </w:trPr>
        <w:tc>
          <w:tcPr>
            <w:tcW w:w="95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38C4E" w14:textId="77777777" w:rsidR="005B741F" w:rsidRPr="00C85452" w:rsidRDefault="005B741F" w:rsidP="0025484D">
            <w:pPr>
              <w:ind w:left="119"/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System bezpieczeństwa realizujący funkcję Firewall musi zapewniać pracę w jednym z trzech trybów: Routera z funkcją NAT, transparentnym oraz monitorowania na porcie SPAN. System musi umożliwiać budowę minimum 2 oddzielnych (fizycznych lub logicznych) instancji systemów w zakresie: Routingu, </w:t>
            </w:r>
            <w:proofErr w:type="spellStart"/>
            <w:r w:rsidRPr="00C85452">
              <w:rPr>
                <w:rFonts w:ascii="Times New Roman" w:hAnsi="Times New Roman" w:cs="Times New Roman"/>
              </w:rPr>
              <w:t>Firewall’a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85452">
              <w:rPr>
                <w:rFonts w:ascii="Times New Roman" w:hAnsi="Times New Roman" w:cs="Times New Roman"/>
              </w:rPr>
              <w:t>IPSec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VPN, Antywirus, IPS, Kontroli Aplikacji. </w:t>
            </w:r>
          </w:p>
          <w:p w14:paraId="324A4CDA" w14:textId="77777777" w:rsidR="005B741F" w:rsidRPr="00C85452" w:rsidRDefault="005B741F" w:rsidP="0025484D">
            <w:pPr>
              <w:ind w:left="119"/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Musi być możliwość dedykowania co najmniej 4 administratorów do poszczególnych instancji systemu.</w:t>
            </w:r>
          </w:p>
        </w:tc>
      </w:tr>
      <w:tr w:rsidR="005B741F" w:rsidRPr="00C85452" w14:paraId="7816DE6E" w14:textId="77777777" w:rsidTr="0025484D">
        <w:trPr>
          <w:trHeight w:val="574"/>
        </w:trPr>
        <w:tc>
          <w:tcPr>
            <w:tcW w:w="95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93029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wspiera protokoły IPv4 oraz IPv6 w zakresie:</w:t>
            </w:r>
          </w:p>
          <w:p w14:paraId="69C97DF1" w14:textId="77777777" w:rsidR="005B741F" w:rsidRPr="00C85452" w:rsidRDefault="005B741F" w:rsidP="002A0A33">
            <w:pPr>
              <w:pStyle w:val="Bezodstpw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545" w:hanging="284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Firewall.</w:t>
            </w:r>
          </w:p>
          <w:p w14:paraId="71F179B6" w14:textId="77777777" w:rsidR="005B741F" w:rsidRPr="00C85452" w:rsidRDefault="005B741F" w:rsidP="002A0A33">
            <w:pPr>
              <w:pStyle w:val="Bezodstpw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545" w:hanging="284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Ochrony w warstwie aplikacji.</w:t>
            </w:r>
          </w:p>
          <w:p w14:paraId="57D74249" w14:textId="77777777" w:rsidR="005B741F" w:rsidRPr="00C85452" w:rsidRDefault="005B741F" w:rsidP="002A0A33">
            <w:pPr>
              <w:pStyle w:val="Bezodstpw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545" w:hanging="284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Protokołów routingu dynamicznego.</w:t>
            </w:r>
          </w:p>
        </w:tc>
      </w:tr>
      <w:tr w:rsidR="005B741F" w:rsidRPr="00C85452" w14:paraId="23089736" w14:textId="77777777" w:rsidTr="0025484D">
        <w:trPr>
          <w:trHeight w:val="285"/>
        </w:trPr>
        <w:tc>
          <w:tcPr>
            <w:tcW w:w="9508" w:type="dxa"/>
          </w:tcPr>
          <w:p w14:paraId="20602217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Redundancja, monitoring i wykrywanie awarii</w:t>
            </w:r>
          </w:p>
        </w:tc>
      </w:tr>
      <w:tr w:rsidR="005B741F" w:rsidRPr="00C85452" w14:paraId="3E824402" w14:textId="77777777" w:rsidTr="0025484D">
        <w:trPr>
          <w:trHeight w:val="574"/>
        </w:trPr>
        <w:tc>
          <w:tcPr>
            <w:tcW w:w="9508" w:type="dxa"/>
          </w:tcPr>
          <w:p w14:paraId="1B9DB7B4" w14:textId="77777777" w:rsidR="005B741F" w:rsidRPr="00C85452" w:rsidRDefault="005B741F" w:rsidP="002A0A33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W przypadku systemu pełniącego funkcje: Firewall, </w:t>
            </w:r>
            <w:proofErr w:type="spellStart"/>
            <w:r w:rsidRPr="00C85452">
              <w:rPr>
                <w:rFonts w:ascii="Times New Roman" w:hAnsi="Times New Roman" w:cs="Times New Roman"/>
              </w:rPr>
              <w:t>IPSec</w:t>
            </w:r>
            <w:proofErr w:type="spellEnd"/>
            <w:r w:rsidRPr="00C85452">
              <w:rPr>
                <w:rFonts w:ascii="Times New Roman" w:hAnsi="Times New Roman" w:cs="Times New Roman"/>
              </w:rPr>
              <w:t>, Kontrola Aplikacji oraz IPS – istnieje możliwość łączenia w klaster Active-Active lub Active-</w:t>
            </w:r>
            <w:proofErr w:type="spellStart"/>
            <w:r w:rsidRPr="00C85452">
              <w:rPr>
                <w:rFonts w:ascii="Times New Roman" w:hAnsi="Times New Roman" w:cs="Times New Roman"/>
              </w:rPr>
              <w:t>Passive</w:t>
            </w:r>
            <w:proofErr w:type="spellEnd"/>
            <w:r w:rsidRPr="00C85452">
              <w:rPr>
                <w:rFonts w:ascii="Times New Roman" w:hAnsi="Times New Roman" w:cs="Times New Roman"/>
              </w:rPr>
              <w:t>. W obu trybach system firewall zapewnia funkcję synchronizacji sesji.</w:t>
            </w:r>
          </w:p>
          <w:p w14:paraId="0C9D3A01" w14:textId="77777777" w:rsidR="005B741F" w:rsidRPr="00C85452" w:rsidRDefault="005B741F" w:rsidP="002A0A33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Monitoring i wykrywanie uszkodzenia elementów sprzętowych i programowych systemów zabezpieczeń oraz łączy sieciowych.</w:t>
            </w:r>
          </w:p>
          <w:p w14:paraId="06C6E207" w14:textId="77777777" w:rsidR="005B741F" w:rsidRPr="00C85452" w:rsidRDefault="005B741F" w:rsidP="002A0A33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Monitoring stanu realizowanych połączeń VPN.</w:t>
            </w:r>
          </w:p>
          <w:p w14:paraId="16D9D9B9" w14:textId="77777777" w:rsidR="005B741F" w:rsidRPr="00C85452" w:rsidRDefault="005B741F" w:rsidP="002A0A33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umożliwia agregację linków statyczną oraz w oparciu o protokół LACP. Ponadto daje możliwość tworzenia interfejsów redundantnych.</w:t>
            </w:r>
          </w:p>
        </w:tc>
      </w:tr>
      <w:tr w:rsidR="005B741F" w:rsidRPr="00C85452" w14:paraId="5BB024E3" w14:textId="77777777" w:rsidTr="0025484D">
        <w:trPr>
          <w:trHeight w:val="285"/>
        </w:trPr>
        <w:tc>
          <w:tcPr>
            <w:tcW w:w="9508" w:type="dxa"/>
          </w:tcPr>
          <w:p w14:paraId="2677C43D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Interfejsy, Dysk, Zasilanie:</w:t>
            </w:r>
          </w:p>
        </w:tc>
      </w:tr>
      <w:tr w:rsidR="005B741F" w:rsidRPr="00C85452" w14:paraId="3395F77B" w14:textId="77777777" w:rsidTr="0025484D">
        <w:trPr>
          <w:trHeight w:val="574"/>
        </w:trPr>
        <w:tc>
          <w:tcPr>
            <w:tcW w:w="9508" w:type="dxa"/>
          </w:tcPr>
          <w:p w14:paraId="0F83F24F" w14:textId="77777777" w:rsidR="005B741F" w:rsidRPr="00C85452" w:rsidRDefault="005B741F" w:rsidP="002A0A33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System realizujący funkcję Firewall dysponuje co najmniej poniższą liczbą i rodzajem interfejsów: </w:t>
            </w:r>
          </w:p>
          <w:p w14:paraId="53F36C02" w14:textId="77777777" w:rsidR="005B741F" w:rsidRPr="00C85452" w:rsidRDefault="005B741F" w:rsidP="0025484D">
            <w:pPr>
              <w:pStyle w:val="Akapitzlist"/>
              <w:jc w:val="both"/>
              <w:rPr>
                <w:rFonts w:ascii="Times New Roman" w:hAnsi="Times New Roman" w:cs="Times New Roman"/>
                <w:lang w:val="en-US"/>
              </w:rPr>
            </w:pPr>
            <w:r w:rsidRPr="00C85452">
              <w:rPr>
                <w:rFonts w:ascii="Times New Roman" w:hAnsi="Times New Roman" w:cs="Times New Roman"/>
                <w:lang w:val="en-US"/>
              </w:rPr>
              <w:t>−</w:t>
            </w:r>
            <w:r w:rsidRPr="00C85452">
              <w:rPr>
                <w:rFonts w:ascii="Times New Roman" w:hAnsi="Times New Roman" w:cs="Times New Roman"/>
                <w:lang w:val="en-US"/>
              </w:rPr>
              <w:tab/>
              <w:t xml:space="preserve">min. 16 </w:t>
            </w:r>
            <w:proofErr w:type="spellStart"/>
            <w:r w:rsidRPr="00C85452">
              <w:rPr>
                <w:rFonts w:ascii="Times New Roman" w:hAnsi="Times New Roman" w:cs="Times New Roman"/>
                <w:lang w:val="en-US"/>
              </w:rPr>
              <w:t>portów</w:t>
            </w:r>
            <w:proofErr w:type="spellEnd"/>
            <w:r w:rsidRPr="00C85452">
              <w:rPr>
                <w:rFonts w:ascii="Times New Roman" w:hAnsi="Times New Roman" w:cs="Times New Roman"/>
                <w:lang w:val="en-US"/>
              </w:rPr>
              <w:t xml:space="preserve"> Gigabit Ethernet RJ-45</w:t>
            </w:r>
          </w:p>
          <w:p w14:paraId="3C83621E" w14:textId="77777777" w:rsidR="005B741F" w:rsidRPr="00C85452" w:rsidRDefault="005B741F" w:rsidP="0025484D">
            <w:pPr>
              <w:pStyle w:val="Akapitzlist"/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−</w:t>
            </w:r>
            <w:r w:rsidRPr="00C85452">
              <w:rPr>
                <w:rFonts w:ascii="Times New Roman" w:hAnsi="Times New Roman" w:cs="Times New Roman"/>
              </w:rPr>
              <w:tab/>
              <w:t xml:space="preserve">min. 4 porty światłowodowe 1 </w:t>
            </w:r>
            <w:proofErr w:type="spellStart"/>
            <w:r w:rsidRPr="00C85452">
              <w:rPr>
                <w:rFonts w:ascii="Times New Roman" w:hAnsi="Times New Roman" w:cs="Times New Roman"/>
              </w:rPr>
              <w:t>Gbit</w:t>
            </w:r>
            <w:proofErr w:type="spellEnd"/>
          </w:p>
          <w:p w14:paraId="1757E720" w14:textId="77777777" w:rsidR="005B741F" w:rsidRPr="00C85452" w:rsidRDefault="005B741F" w:rsidP="0025484D">
            <w:pPr>
              <w:pStyle w:val="Akapitzlist"/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−</w:t>
            </w:r>
            <w:r w:rsidRPr="00C85452">
              <w:rPr>
                <w:rFonts w:ascii="Times New Roman" w:hAnsi="Times New Roman" w:cs="Times New Roman"/>
              </w:rPr>
              <w:tab/>
              <w:t xml:space="preserve">min. 8 portów światłowodowych 10 </w:t>
            </w:r>
            <w:proofErr w:type="spellStart"/>
            <w:r w:rsidRPr="00C85452">
              <w:rPr>
                <w:rFonts w:ascii="Times New Roman" w:hAnsi="Times New Roman" w:cs="Times New Roman"/>
              </w:rPr>
              <w:t>Gbit</w:t>
            </w:r>
            <w:proofErr w:type="spellEnd"/>
          </w:p>
          <w:p w14:paraId="224A8261" w14:textId="77777777" w:rsidR="005B741F" w:rsidRPr="00C85452" w:rsidRDefault="005B741F" w:rsidP="002A0A33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Firewall posiada wbudowany port konsoli szeregowej oraz gniazdo USB umożliwiające podłączenie modemu 3G/4G oraz instalacji oprogramowania z klucza USB.</w:t>
            </w:r>
          </w:p>
          <w:p w14:paraId="1F788F38" w14:textId="77777777" w:rsidR="005B741F" w:rsidRPr="00C85452" w:rsidRDefault="005B741F" w:rsidP="002A0A33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System Firewall pozwala skonfigurować co najmniej 200 interfejsów wirtualnych, definiowanych jako </w:t>
            </w:r>
            <w:proofErr w:type="spellStart"/>
            <w:r w:rsidRPr="00C85452">
              <w:rPr>
                <w:rFonts w:ascii="Times New Roman" w:hAnsi="Times New Roman" w:cs="Times New Roman"/>
              </w:rPr>
              <w:t>VLAN’y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w oparciu o standard 802.1Q. </w:t>
            </w:r>
          </w:p>
          <w:p w14:paraId="6F1B11DC" w14:textId="77777777" w:rsidR="005B741F" w:rsidRPr="00C85452" w:rsidRDefault="005B741F" w:rsidP="002A0A33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realizujący funkcję Firewall jest wyposażony w lokalną przestrzeń dyskową o pojemności minimum 420 GB.</w:t>
            </w:r>
          </w:p>
          <w:p w14:paraId="7C891FCD" w14:textId="77777777" w:rsidR="005B741F" w:rsidRPr="00C85452" w:rsidRDefault="005B741F" w:rsidP="002A0A33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musi być wyposażony w min. dwa zasilacze AC.</w:t>
            </w:r>
          </w:p>
        </w:tc>
      </w:tr>
      <w:tr w:rsidR="005B741F" w:rsidRPr="00C85452" w14:paraId="191496B4" w14:textId="77777777" w:rsidTr="0025484D">
        <w:trPr>
          <w:trHeight w:val="285"/>
        </w:trPr>
        <w:tc>
          <w:tcPr>
            <w:tcW w:w="9508" w:type="dxa"/>
          </w:tcPr>
          <w:p w14:paraId="1B43F4D7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Parametry wydajnościowe:</w:t>
            </w:r>
          </w:p>
        </w:tc>
      </w:tr>
      <w:tr w:rsidR="005B741F" w:rsidRPr="00C85452" w14:paraId="14037013" w14:textId="77777777" w:rsidTr="0025484D">
        <w:trPr>
          <w:trHeight w:val="574"/>
        </w:trPr>
        <w:tc>
          <w:tcPr>
            <w:tcW w:w="9508" w:type="dxa"/>
          </w:tcPr>
          <w:p w14:paraId="45E62C84" w14:textId="77777777" w:rsidR="005B741F" w:rsidRPr="00C85452" w:rsidRDefault="005B741F" w:rsidP="002A0A3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W zakresie </w:t>
            </w:r>
            <w:proofErr w:type="spellStart"/>
            <w:r w:rsidRPr="00C85452">
              <w:rPr>
                <w:rFonts w:ascii="Times New Roman" w:hAnsi="Times New Roman" w:cs="Times New Roman"/>
              </w:rPr>
              <w:t>Firewall’a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obsługa nie mniej niż 7,4 mln. jednoczesnych połączeń oraz min. 480 tys. nowych połączeń na sekundę.</w:t>
            </w:r>
          </w:p>
          <w:p w14:paraId="2A46957A" w14:textId="77777777" w:rsidR="005B741F" w:rsidRPr="00C85452" w:rsidRDefault="005B741F" w:rsidP="002A0A3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Przepustowość </w:t>
            </w:r>
            <w:proofErr w:type="spellStart"/>
            <w:r w:rsidRPr="00C85452">
              <w:rPr>
                <w:rFonts w:ascii="Times New Roman" w:hAnsi="Times New Roman" w:cs="Times New Roman"/>
              </w:rPr>
              <w:t>Stateful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Firewall: nie mniej niż 74 </w:t>
            </w:r>
            <w:proofErr w:type="spellStart"/>
            <w:r w:rsidRPr="00C85452">
              <w:rPr>
                <w:rFonts w:ascii="Times New Roman" w:hAnsi="Times New Roman" w:cs="Times New Roman"/>
              </w:rPr>
              <w:t>Gbps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dla pakietów 512 B.</w:t>
            </w:r>
          </w:p>
          <w:p w14:paraId="70E134C5" w14:textId="77777777" w:rsidR="005B741F" w:rsidRPr="00C85452" w:rsidRDefault="005B741F" w:rsidP="002A0A3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Przepustowość Firewall z włączoną funkcją Kontroli Aplikacji: nie mniej niż 26 </w:t>
            </w:r>
            <w:proofErr w:type="spellStart"/>
            <w:r w:rsidRPr="00C85452">
              <w:rPr>
                <w:rFonts w:ascii="Times New Roman" w:hAnsi="Times New Roman" w:cs="Times New Roman"/>
              </w:rPr>
              <w:t>Gbps</w:t>
            </w:r>
            <w:proofErr w:type="spellEnd"/>
            <w:r w:rsidRPr="00C85452">
              <w:rPr>
                <w:rFonts w:ascii="Times New Roman" w:hAnsi="Times New Roman" w:cs="Times New Roman"/>
              </w:rPr>
              <w:t>.</w:t>
            </w:r>
          </w:p>
          <w:p w14:paraId="0AB26667" w14:textId="77777777" w:rsidR="005B741F" w:rsidRPr="00C85452" w:rsidRDefault="005B741F" w:rsidP="002A0A3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Wydajność szyfrowania </w:t>
            </w:r>
            <w:proofErr w:type="spellStart"/>
            <w:r w:rsidRPr="00C85452">
              <w:rPr>
                <w:rFonts w:ascii="Times New Roman" w:hAnsi="Times New Roman" w:cs="Times New Roman"/>
              </w:rPr>
              <w:t>IPSec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VPN protokołem AES z kluczem 128 nie mniej niż 48 </w:t>
            </w:r>
            <w:proofErr w:type="spellStart"/>
            <w:r w:rsidRPr="00C85452">
              <w:rPr>
                <w:rFonts w:ascii="Times New Roman" w:hAnsi="Times New Roman" w:cs="Times New Roman"/>
              </w:rPr>
              <w:t>Gbps</w:t>
            </w:r>
            <w:proofErr w:type="spellEnd"/>
            <w:r w:rsidRPr="00C85452">
              <w:rPr>
                <w:rFonts w:ascii="Times New Roman" w:hAnsi="Times New Roman" w:cs="Times New Roman"/>
              </w:rPr>
              <w:t>.</w:t>
            </w:r>
          </w:p>
          <w:p w14:paraId="790F2234" w14:textId="77777777" w:rsidR="005B741F" w:rsidRPr="00C85452" w:rsidRDefault="005B741F" w:rsidP="002A0A33">
            <w:pPr>
              <w:pStyle w:val="Akapitzlist"/>
              <w:numPr>
                <w:ilvl w:val="0"/>
                <w:numId w:val="11"/>
              </w:numPr>
              <w:ind w:left="357" w:hanging="357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Wydajność skanowania ruchu w celu ochrony przed atakami (zarówno </w:t>
            </w:r>
            <w:proofErr w:type="spellStart"/>
            <w:r w:rsidRPr="00C85452">
              <w:rPr>
                <w:rFonts w:ascii="Times New Roman" w:hAnsi="Times New Roman" w:cs="Times New Roman"/>
              </w:rPr>
              <w:t>client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5452">
              <w:rPr>
                <w:rFonts w:ascii="Times New Roman" w:hAnsi="Times New Roman" w:cs="Times New Roman"/>
              </w:rPr>
              <w:t>side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jak i </w:t>
            </w:r>
            <w:proofErr w:type="spellStart"/>
            <w:r w:rsidRPr="00C85452">
              <w:rPr>
                <w:rFonts w:ascii="Times New Roman" w:hAnsi="Times New Roman" w:cs="Times New Roman"/>
              </w:rPr>
              <w:t>server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5452">
              <w:rPr>
                <w:rFonts w:ascii="Times New Roman" w:hAnsi="Times New Roman" w:cs="Times New Roman"/>
              </w:rPr>
              <w:t>side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w ramach modułu IPS) dla ruchu Enterprise </w:t>
            </w:r>
            <w:proofErr w:type="spellStart"/>
            <w:r w:rsidRPr="00C85452">
              <w:rPr>
                <w:rFonts w:ascii="Times New Roman" w:hAnsi="Times New Roman" w:cs="Times New Roman"/>
              </w:rPr>
              <w:t>Traffic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Mix - minimum 11 </w:t>
            </w:r>
            <w:proofErr w:type="spellStart"/>
            <w:r w:rsidRPr="00C85452">
              <w:rPr>
                <w:rFonts w:ascii="Times New Roman" w:hAnsi="Times New Roman" w:cs="Times New Roman"/>
              </w:rPr>
              <w:t>Gbps</w:t>
            </w:r>
            <w:proofErr w:type="spellEnd"/>
            <w:r w:rsidRPr="00C85452">
              <w:rPr>
                <w:rFonts w:ascii="Times New Roman" w:hAnsi="Times New Roman" w:cs="Times New Roman"/>
              </w:rPr>
              <w:t>.</w:t>
            </w:r>
          </w:p>
          <w:p w14:paraId="54A02C36" w14:textId="77777777" w:rsidR="005B741F" w:rsidRPr="00C85452" w:rsidRDefault="005B741F" w:rsidP="002A0A3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Wydajność skanowania ruchu typu Enterprise Mix z włączonymi funkcjami: IPS, Application Control, Antywirus - minimum 9 </w:t>
            </w:r>
            <w:proofErr w:type="spellStart"/>
            <w:r w:rsidRPr="00C85452">
              <w:rPr>
                <w:rFonts w:ascii="Times New Roman" w:hAnsi="Times New Roman" w:cs="Times New Roman"/>
              </w:rPr>
              <w:t>Gbps</w:t>
            </w:r>
            <w:proofErr w:type="spellEnd"/>
            <w:r w:rsidRPr="00C85452">
              <w:rPr>
                <w:rFonts w:ascii="Times New Roman" w:hAnsi="Times New Roman" w:cs="Times New Roman"/>
              </w:rPr>
              <w:t>.</w:t>
            </w:r>
          </w:p>
          <w:p w14:paraId="1FCCEF42" w14:textId="77777777" w:rsidR="005B741F" w:rsidRPr="00C85452" w:rsidRDefault="005B741F" w:rsidP="002A0A33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Wydajność systemu w zakresie inspekcji komunikacji szyfrowanej SSL dla ruchu http – min. 7,2 </w:t>
            </w:r>
            <w:proofErr w:type="spellStart"/>
            <w:r w:rsidRPr="00C85452">
              <w:rPr>
                <w:rFonts w:ascii="Times New Roman" w:hAnsi="Times New Roman" w:cs="Times New Roman"/>
              </w:rPr>
              <w:t>Gbps</w:t>
            </w:r>
            <w:proofErr w:type="spellEnd"/>
            <w:r w:rsidRPr="00C85452">
              <w:rPr>
                <w:rFonts w:ascii="Times New Roman" w:hAnsi="Times New Roman" w:cs="Times New Roman"/>
              </w:rPr>
              <w:t>.</w:t>
            </w:r>
          </w:p>
        </w:tc>
      </w:tr>
      <w:tr w:rsidR="005B741F" w:rsidRPr="00C85452" w14:paraId="1147CBC1" w14:textId="77777777" w:rsidTr="0025484D">
        <w:trPr>
          <w:trHeight w:val="285"/>
        </w:trPr>
        <w:tc>
          <w:tcPr>
            <w:tcW w:w="9508" w:type="dxa"/>
          </w:tcPr>
          <w:p w14:paraId="62EF4C1C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Funkcje Systemu Bezpieczeństwa:</w:t>
            </w:r>
          </w:p>
        </w:tc>
      </w:tr>
      <w:tr w:rsidR="005B741F" w:rsidRPr="00C85452" w14:paraId="6A0245EC" w14:textId="77777777" w:rsidTr="0025484D">
        <w:trPr>
          <w:trHeight w:val="574"/>
        </w:trPr>
        <w:tc>
          <w:tcPr>
            <w:tcW w:w="95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06F14" w14:textId="77777777" w:rsidR="005B741F" w:rsidRPr="00C85452" w:rsidRDefault="005B741F" w:rsidP="002A0A33">
            <w:pPr>
              <w:numPr>
                <w:ilvl w:val="0"/>
                <w:numId w:val="12"/>
              </w:numPr>
              <w:ind w:left="363" w:hanging="357"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W ramach systemu ochrony są realizowane wszystkie poniższe funkcje. Mogą one być zrealizowane w postaci osobnych, komercyjnych platform sprzętowych lub programowych:</w:t>
            </w:r>
          </w:p>
          <w:p w14:paraId="3091FC14" w14:textId="77777777" w:rsidR="005B741F" w:rsidRPr="00C85452" w:rsidRDefault="005B741F" w:rsidP="002A0A33">
            <w:pPr>
              <w:numPr>
                <w:ilvl w:val="0"/>
                <w:numId w:val="13"/>
              </w:numPr>
              <w:ind w:hanging="357"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Kontrola dostępu - zapora ogniowa klasy </w:t>
            </w:r>
            <w:proofErr w:type="spellStart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Stateful</w:t>
            </w:r>
            <w:proofErr w:type="spellEnd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Inspection</w:t>
            </w:r>
            <w:proofErr w:type="spellEnd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.</w:t>
            </w:r>
          </w:p>
          <w:p w14:paraId="6B804C60" w14:textId="77777777" w:rsidR="005B741F" w:rsidRPr="00C85452" w:rsidRDefault="005B741F" w:rsidP="002A0A33">
            <w:pPr>
              <w:numPr>
                <w:ilvl w:val="0"/>
                <w:numId w:val="13"/>
              </w:numPr>
              <w:ind w:hanging="357"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Kontrola Aplikacji.</w:t>
            </w:r>
          </w:p>
          <w:p w14:paraId="33FEF929" w14:textId="77777777" w:rsidR="005B741F" w:rsidRPr="00C85452" w:rsidRDefault="005B741F" w:rsidP="002A0A33">
            <w:pPr>
              <w:numPr>
                <w:ilvl w:val="0"/>
                <w:numId w:val="13"/>
              </w:numPr>
              <w:ind w:hanging="357"/>
              <w:jc w:val="both"/>
              <w:rPr>
                <w:rFonts w:ascii="Times New Roman" w:eastAsiaTheme="minorEastAsia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eastAsiaTheme="minorEastAsia" w:hAnsi="Times New Roman" w:cs="Times New Roman"/>
                <w:kern w:val="2"/>
                <w14:ligatures w14:val="standardContextual"/>
              </w:rPr>
              <w:t xml:space="preserve">Poufność transmisji danych - połączenia szyfrowane </w:t>
            </w:r>
            <w:proofErr w:type="spellStart"/>
            <w:r w:rsidRPr="00C85452">
              <w:rPr>
                <w:rFonts w:ascii="Times New Roman" w:eastAsiaTheme="minorEastAsia" w:hAnsi="Times New Roman" w:cs="Times New Roman"/>
                <w:kern w:val="2"/>
                <w14:ligatures w14:val="standardContextual"/>
              </w:rPr>
              <w:t>IPSec</w:t>
            </w:r>
            <w:proofErr w:type="spellEnd"/>
            <w:r w:rsidRPr="00C85452">
              <w:rPr>
                <w:rFonts w:ascii="Times New Roman" w:eastAsiaTheme="minorEastAsia" w:hAnsi="Times New Roman" w:cs="Times New Roman"/>
                <w:kern w:val="2"/>
                <w14:ligatures w14:val="standardContextual"/>
              </w:rPr>
              <w:t xml:space="preserve"> VPN oraz opcjonalnie SSL VPN.</w:t>
            </w:r>
          </w:p>
          <w:p w14:paraId="57A95E27" w14:textId="77777777" w:rsidR="005B741F" w:rsidRPr="00C85452" w:rsidRDefault="005B741F" w:rsidP="002A0A33">
            <w:pPr>
              <w:numPr>
                <w:ilvl w:val="0"/>
                <w:numId w:val="13"/>
              </w:numPr>
              <w:ind w:hanging="357"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Ochrona przed malware.</w:t>
            </w:r>
          </w:p>
          <w:p w14:paraId="178DEA38" w14:textId="77777777" w:rsidR="005B741F" w:rsidRPr="00C85452" w:rsidRDefault="005B741F" w:rsidP="002A0A33">
            <w:pPr>
              <w:numPr>
                <w:ilvl w:val="0"/>
                <w:numId w:val="13"/>
              </w:numPr>
              <w:ind w:hanging="357"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Ochrona przed atakami - </w:t>
            </w:r>
            <w:proofErr w:type="spellStart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Intrusion</w:t>
            </w:r>
            <w:proofErr w:type="spellEnd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Prevention</w:t>
            </w:r>
            <w:proofErr w:type="spellEnd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 System.</w:t>
            </w:r>
          </w:p>
          <w:p w14:paraId="3A5F16F9" w14:textId="77777777" w:rsidR="005B741F" w:rsidRPr="00C85452" w:rsidRDefault="005B741F" w:rsidP="002A0A33">
            <w:pPr>
              <w:numPr>
                <w:ilvl w:val="0"/>
                <w:numId w:val="13"/>
              </w:numPr>
              <w:ind w:hanging="357"/>
              <w:jc w:val="both"/>
              <w:rPr>
                <w:rFonts w:ascii="Times New Roman" w:eastAsiaTheme="minorEastAsia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eastAsiaTheme="minorEastAsia" w:hAnsi="Times New Roman" w:cs="Times New Roman"/>
                <w:kern w:val="2"/>
                <w14:ligatures w14:val="standardContextual"/>
              </w:rPr>
              <w:t xml:space="preserve">Kontrola stron WWW / URL </w:t>
            </w:r>
            <w:proofErr w:type="spellStart"/>
            <w:r w:rsidRPr="00C85452">
              <w:rPr>
                <w:rFonts w:ascii="Times New Roman" w:eastAsiaTheme="minorEastAsia" w:hAnsi="Times New Roman" w:cs="Times New Roman"/>
                <w:kern w:val="2"/>
                <w14:ligatures w14:val="standardContextual"/>
              </w:rPr>
              <w:t>filtering</w:t>
            </w:r>
            <w:proofErr w:type="spellEnd"/>
          </w:p>
          <w:p w14:paraId="6D0123DF" w14:textId="77777777" w:rsidR="005B741F" w:rsidRPr="00C85452" w:rsidRDefault="005B741F" w:rsidP="002A0A33">
            <w:pPr>
              <w:numPr>
                <w:ilvl w:val="0"/>
                <w:numId w:val="13"/>
              </w:numPr>
              <w:ind w:hanging="357"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Zarządzanie pasmem (</w:t>
            </w:r>
            <w:proofErr w:type="spellStart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QoS</w:t>
            </w:r>
            <w:proofErr w:type="spellEnd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, </w:t>
            </w:r>
            <w:proofErr w:type="spellStart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Traffic</w:t>
            </w:r>
            <w:proofErr w:type="spellEnd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 </w:t>
            </w:r>
            <w:proofErr w:type="spellStart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shaping</w:t>
            </w:r>
            <w:proofErr w:type="spellEnd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).</w:t>
            </w:r>
          </w:p>
          <w:p w14:paraId="5FCA24E9" w14:textId="77777777" w:rsidR="005B741F" w:rsidRPr="00C85452" w:rsidRDefault="005B741F" w:rsidP="002A0A33">
            <w:pPr>
              <w:numPr>
                <w:ilvl w:val="0"/>
                <w:numId w:val="13"/>
              </w:numPr>
              <w:ind w:hanging="357"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Mechanizmy ochrony przed wyciekiem poufnej informacji (DLP).</w:t>
            </w:r>
          </w:p>
          <w:p w14:paraId="68F6E512" w14:textId="77777777" w:rsidR="005B741F" w:rsidRPr="00C85452" w:rsidRDefault="005B741F" w:rsidP="002A0A33">
            <w:pPr>
              <w:numPr>
                <w:ilvl w:val="0"/>
                <w:numId w:val="13"/>
              </w:numPr>
              <w:ind w:hanging="357"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Dwuskładnikowe uwierzytelnianie z wykorzystaniem </w:t>
            </w:r>
            <w:proofErr w:type="spellStart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tokenów</w:t>
            </w:r>
            <w:proofErr w:type="spellEnd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 sprzętowych lub programowych. Konieczne są co najmniej 2 </w:t>
            </w:r>
            <w:proofErr w:type="spellStart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tokeny</w:t>
            </w:r>
            <w:proofErr w:type="spellEnd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 sprzętowe lub programowe, które będą zastosowane do dwuskładnikowego uwierzytelnienia administratorów lub w ramach połączeń VPN typu </w:t>
            </w:r>
            <w:proofErr w:type="spellStart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client</w:t>
            </w:r>
            <w:proofErr w:type="spellEnd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-to-</w:t>
            </w:r>
            <w:proofErr w:type="spellStart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site</w:t>
            </w:r>
            <w:proofErr w:type="spellEnd"/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.</w:t>
            </w:r>
          </w:p>
          <w:p w14:paraId="62BEC8FD" w14:textId="77777777" w:rsidR="005B741F" w:rsidRPr="00C85452" w:rsidRDefault="005B741F" w:rsidP="002A0A33">
            <w:pPr>
              <w:numPr>
                <w:ilvl w:val="0"/>
                <w:numId w:val="13"/>
              </w:numPr>
              <w:ind w:hanging="357"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Inspekcja (minimum: IPS) ruchu szyfrowanego protokołem SSL/TLS, minimum dla następujących typów ruchu: HTTP (w tym HTTP/2), SMTP, FTP, POP3.</w:t>
            </w:r>
          </w:p>
          <w:p w14:paraId="4C318FDD" w14:textId="77777777" w:rsidR="005B741F" w:rsidRPr="00C85452" w:rsidRDefault="005B741F" w:rsidP="002A0A33">
            <w:pPr>
              <w:numPr>
                <w:ilvl w:val="0"/>
                <w:numId w:val="13"/>
              </w:numPr>
              <w:ind w:hanging="357"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Funkcja lokalnego serwera DNS z możliwością filtrowania zapytań DNS na lokalnym serwerze DNS jak i w ruchu przechodzącym przez system.</w:t>
            </w:r>
          </w:p>
          <w:p w14:paraId="2468F817" w14:textId="77777777" w:rsidR="005B741F" w:rsidRPr="00C85452" w:rsidRDefault="005B741F" w:rsidP="002A0A33">
            <w:pPr>
              <w:numPr>
                <w:ilvl w:val="0"/>
                <w:numId w:val="12"/>
              </w:numPr>
              <w:ind w:left="363" w:hanging="357"/>
              <w:jc w:val="both"/>
              <w:rPr>
                <w:rFonts w:ascii="Times New Roman" w:hAnsi="Times New Roman" w:cs="Times New Roman"/>
                <w:bCs/>
                <w:color w:val="EE0000"/>
              </w:rPr>
            </w:pPr>
            <w:r w:rsidRPr="00C85452">
              <w:rPr>
                <w:rFonts w:ascii="Times New Roman" w:hAnsi="Times New Roman" w:cs="Times New Roman"/>
                <w:kern w:val="2"/>
                <w14:ligatures w14:val="standardContextual"/>
              </w:rPr>
              <w:t>Rozwiązanie posiada wbudowane mechanizmy automatyzacji polegające na wykonaniu określonej sekwencji akcji (takich jak zmiana konfiguracji, wysłanie powiadomień do administratora) po wystąpieniu wybranego zdarzenia (np. naruszenie polityki bezpieczeństwa).</w:t>
            </w:r>
          </w:p>
        </w:tc>
      </w:tr>
      <w:tr w:rsidR="005B741F" w:rsidRPr="00C85452" w14:paraId="09DD064F" w14:textId="77777777" w:rsidTr="0025484D">
        <w:trPr>
          <w:trHeight w:val="285"/>
        </w:trPr>
        <w:tc>
          <w:tcPr>
            <w:tcW w:w="9508" w:type="dxa"/>
          </w:tcPr>
          <w:p w14:paraId="74415815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Polityki, Firewall:</w:t>
            </w:r>
          </w:p>
        </w:tc>
      </w:tr>
      <w:tr w:rsidR="005B741F" w:rsidRPr="00C85452" w14:paraId="22DE29E0" w14:textId="77777777" w:rsidTr="0025484D">
        <w:trPr>
          <w:trHeight w:val="5527"/>
        </w:trPr>
        <w:tc>
          <w:tcPr>
            <w:tcW w:w="9508" w:type="dxa"/>
            <w:tcBorders>
              <w:top w:val="single" w:sz="4" w:space="0" w:color="auto"/>
            </w:tcBorders>
            <w:vAlign w:val="center"/>
          </w:tcPr>
          <w:p w14:paraId="7F47AEBB" w14:textId="77777777" w:rsidR="005B741F" w:rsidRPr="00C85452" w:rsidRDefault="005B741F" w:rsidP="002A0A33">
            <w:pPr>
              <w:pStyle w:val="Bezodstpw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Polityka Firewall uwzględnia: adresy IP, użytkowników, protokoły, usługi sieciowe, aplikacje lub zbiory aplikacji, reakcje zabezpieczeń, rejestrowanie zdarzeń.</w:t>
            </w:r>
          </w:p>
          <w:p w14:paraId="7C073850" w14:textId="77777777" w:rsidR="005B741F" w:rsidRPr="00C85452" w:rsidRDefault="005B741F" w:rsidP="002A0A33">
            <w:pPr>
              <w:pStyle w:val="Bezodstpw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realizuje translację adresów NAT: źródłowego i docelowego, translację PAT oraz:</w:t>
            </w:r>
          </w:p>
          <w:p w14:paraId="3C0842FC" w14:textId="77777777" w:rsidR="005B741F" w:rsidRPr="00C85452" w:rsidRDefault="005B741F" w:rsidP="002A0A33">
            <w:pPr>
              <w:pStyle w:val="Bezodstpw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828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Translację jeden do jeden oraz jeden do wielu.</w:t>
            </w:r>
          </w:p>
          <w:p w14:paraId="23FE8302" w14:textId="77777777" w:rsidR="005B741F" w:rsidRPr="00C85452" w:rsidRDefault="005B741F" w:rsidP="002A0A33">
            <w:pPr>
              <w:pStyle w:val="Bezodstpw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ind w:left="828"/>
              <w:textAlignment w:val="baseline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85452">
              <w:rPr>
                <w:rFonts w:ascii="Times New Roman" w:hAnsi="Times New Roman" w:cs="Times New Roman"/>
                <w:lang w:val="en-US"/>
              </w:rPr>
              <w:t>Dedykowany</w:t>
            </w:r>
            <w:proofErr w:type="spellEnd"/>
            <w:r w:rsidRPr="00C85452">
              <w:rPr>
                <w:rFonts w:ascii="Times New Roman" w:hAnsi="Times New Roman" w:cs="Times New Roman"/>
                <w:lang w:val="en-US"/>
              </w:rPr>
              <w:t xml:space="preserve"> ALG (Application Level Gateway) </w:t>
            </w:r>
            <w:proofErr w:type="spellStart"/>
            <w:r w:rsidRPr="00C85452">
              <w:rPr>
                <w:rFonts w:ascii="Times New Roman" w:hAnsi="Times New Roman" w:cs="Times New Roman"/>
                <w:lang w:val="en-US"/>
              </w:rPr>
              <w:t>dla</w:t>
            </w:r>
            <w:proofErr w:type="spellEnd"/>
            <w:r w:rsidRPr="00C854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5452">
              <w:rPr>
                <w:rFonts w:ascii="Times New Roman" w:hAnsi="Times New Roman" w:cs="Times New Roman"/>
                <w:lang w:val="en-US"/>
              </w:rPr>
              <w:t>protokołu</w:t>
            </w:r>
            <w:proofErr w:type="spellEnd"/>
            <w:r w:rsidRPr="00C85452">
              <w:rPr>
                <w:rFonts w:ascii="Times New Roman" w:hAnsi="Times New Roman" w:cs="Times New Roman"/>
                <w:lang w:val="en-US"/>
              </w:rPr>
              <w:t xml:space="preserve"> SIP. </w:t>
            </w:r>
          </w:p>
          <w:p w14:paraId="75F4A5CF" w14:textId="77777777" w:rsidR="005B741F" w:rsidRPr="00C85452" w:rsidRDefault="005B741F" w:rsidP="002A0A33">
            <w:pPr>
              <w:pStyle w:val="Bezodstpw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W ramach systemu istnieje możliwość tworzenia wydzielonych stref bezpieczeństwa np. DMZ, LAN, WAN.</w:t>
            </w:r>
          </w:p>
          <w:p w14:paraId="4589FE58" w14:textId="77777777" w:rsidR="005B741F" w:rsidRPr="00C85452" w:rsidRDefault="005B741F" w:rsidP="002A0A33">
            <w:pPr>
              <w:pStyle w:val="Bezodstpw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Możliwość wykorzystania w polityce bezpieczeństwa zewnętrznych repozytoriów zawierających: kategorie URL, adresy IP.</w:t>
            </w:r>
          </w:p>
          <w:p w14:paraId="59EF5174" w14:textId="77777777" w:rsidR="005B741F" w:rsidRPr="00C85452" w:rsidRDefault="005B741F" w:rsidP="002A0A33">
            <w:pPr>
              <w:pStyle w:val="Bezodstpw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Polityka firewall umożliwia filtrowanie ruchu w zależności od kraju, do którego przypisane są adresy IP źródłowe lub docelowe.</w:t>
            </w:r>
          </w:p>
          <w:p w14:paraId="4D14C707" w14:textId="77777777" w:rsidR="005B741F" w:rsidRPr="00C85452" w:rsidRDefault="005B741F" w:rsidP="002A0A33">
            <w:pPr>
              <w:pStyle w:val="Bezodstpw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Możliwość ustawienia przedziału czasu, w którym dana reguła w politykach firewall jest aktywna.</w:t>
            </w:r>
          </w:p>
          <w:p w14:paraId="312422FF" w14:textId="77777777" w:rsidR="005B741F" w:rsidRPr="00C85452" w:rsidRDefault="005B741F" w:rsidP="002A0A33">
            <w:pPr>
              <w:pStyle w:val="Bezodstpw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Element systemu realizujący funkcję Firewall integruje się z następującymi rozwiązaniami SDN w celu dynamicznego pobierania informacji o zainstalowanych maszynach wirtualnych po to, aby użyć ich przy budowaniu polityk kontroli dostępu.</w:t>
            </w:r>
          </w:p>
          <w:p w14:paraId="525F671A" w14:textId="77777777" w:rsidR="005B741F" w:rsidRPr="00C85452" w:rsidRDefault="005B741F" w:rsidP="002A0A33">
            <w:pPr>
              <w:pStyle w:val="Bezodstpw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C85452">
              <w:rPr>
                <w:rFonts w:ascii="Times New Roman" w:hAnsi="Times New Roman" w:cs="Times New Roman"/>
                <w:lang w:val="en-US"/>
              </w:rPr>
              <w:t>Amazon Web Services (AWS).</w:t>
            </w:r>
          </w:p>
          <w:p w14:paraId="310341D0" w14:textId="77777777" w:rsidR="005B741F" w:rsidRPr="00C85452" w:rsidRDefault="005B741F" w:rsidP="002A0A33">
            <w:pPr>
              <w:pStyle w:val="Bezodstpw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C85452">
              <w:rPr>
                <w:rFonts w:ascii="Times New Roman" w:hAnsi="Times New Roman" w:cs="Times New Roman"/>
                <w:lang w:val="en-US"/>
              </w:rPr>
              <w:t>Microsoft Azure.</w:t>
            </w:r>
          </w:p>
          <w:p w14:paraId="65009B95" w14:textId="77777777" w:rsidR="005B741F" w:rsidRPr="00C85452" w:rsidRDefault="005B741F" w:rsidP="002A0A33">
            <w:pPr>
              <w:pStyle w:val="Bezodstpw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C85452">
              <w:rPr>
                <w:rFonts w:ascii="Times New Roman" w:hAnsi="Times New Roman" w:cs="Times New Roman"/>
                <w:lang w:val="en-US"/>
              </w:rPr>
              <w:t>Cisco ACI.</w:t>
            </w:r>
          </w:p>
          <w:p w14:paraId="635D86DB" w14:textId="77777777" w:rsidR="005B741F" w:rsidRPr="00C85452" w:rsidRDefault="005B741F" w:rsidP="002A0A33">
            <w:pPr>
              <w:pStyle w:val="Bezodstpw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lang w:val="en-US"/>
              </w:rPr>
            </w:pPr>
            <w:r w:rsidRPr="00C85452">
              <w:rPr>
                <w:rFonts w:ascii="Times New Roman" w:hAnsi="Times New Roman" w:cs="Times New Roman"/>
                <w:lang w:val="en-US"/>
              </w:rPr>
              <w:t>Google Cloud Platform (GCP).</w:t>
            </w:r>
          </w:p>
          <w:p w14:paraId="160B76B3" w14:textId="77777777" w:rsidR="005B741F" w:rsidRPr="00C85452" w:rsidRDefault="005B741F" w:rsidP="002A0A33">
            <w:pPr>
              <w:pStyle w:val="Bezodstpw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 w:rsidRPr="00C85452">
              <w:rPr>
                <w:rFonts w:ascii="Times New Roman" w:hAnsi="Times New Roman" w:cs="Times New Roman"/>
              </w:rPr>
              <w:t>OpenStack</w:t>
            </w:r>
            <w:proofErr w:type="spellEnd"/>
            <w:r w:rsidRPr="00C85452">
              <w:rPr>
                <w:rFonts w:ascii="Times New Roman" w:hAnsi="Times New Roman" w:cs="Times New Roman"/>
              </w:rPr>
              <w:t>.</w:t>
            </w:r>
          </w:p>
          <w:p w14:paraId="50D55D29" w14:textId="77777777" w:rsidR="005B741F" w:rsidRPr="00C85452" w:rsidRDefault="005B741F" w:rsidP="002A0A33">
            <w:pPr>
              <w:pStyle w:val="Bezodstpw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</w:rPr>
            </w:pPr>
            <w:r w:rsidRPr="00C85452">
              <w:rPr>
                <w:rFonts w:ascii="Times New Roman" w:hAnsi="Times New Roman" w:cs="Times New Roman"/>
              </w:rPr>
              <w:t>VMware NSX</w:t>
            </w:r>
          </w:p>
          <w:p w14:paraId="2463C736" w14:textId="77777777" w:rsidR="005B741F" w:rsidRPr="00C85452" w:rsidRDefault="005B741F" w:rsidP="002A0A33">
            <w:pPr>
              <w:pStyle w:val="Bezodstpw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</w:rPr>
            </w:pPr>
            <w:proofErr w:type="spellStart"/>
            <w:r w:rsidRPr="00C85452">
              <w:rPr>
                <w:rFonts w:ascii="Times New Roman" w:hAnsi="Times New Roman" w:cs="Times New Roman"/>
              </w:rPr>
              <w:t>Kubernetes</w:t>
            </w:r>
            <w:proofErr w:type="spellEnd"/>
            <w:r w:rsidRPr="00C85452">
              <w:rPr>
                <w:rFonts w:ascii="Times New Roman" w:hAnsi="Times New Roman" w:cs="Times New Roman"/>
              </w:rPr>
              <w:t>.</w:t>
            </w:r>
          </w:p>
        </w:tc>
      </w:tr>
      <w:tr w:rsidR="005B741F" w:rsidRPr="00C85452" w14:paraId="5908D0DA" w14:textId="77777777" w:rsidTr="0025484D">
        <w:trPr>
          <w:trHeight w:val="285"/>
        </w:trPr>
        <w:tc>
          <w:tcPr>
            <w:tcW w:w="9508" w:type="dxa"/>
          </w:tcPr>
          <w:p w14:paraId="3FF94640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Połączenia VPN:</w:t>
            </w:r>
          </w:p>
        </w:tc>
      </w:tr>
      <w:tr w:rsidR="005B741F" w:rsidRPr="00C85452" w14:paraId="3F4A8153" w14:textId="77777777" w:rsidTr="0025484D">
        <w:trPr>
          <w:trHeight w:val="300"/>
        </w:trPr>
        <w:tc>
          <w:tcPr>
            <w:tcW w:w="95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11F99" w14:textId="77777777" w:rsidR="005B741F" w:rsidRPr="00C85452" w:rsidRDefault="005B741F" w:rsidP="002A0A33">
            <w:pPr>
              <w:pStyle w:val="Bezodstpw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System umożliwia konfigurację połączeń typu </w:t>
            </w:r>
            <w:proofErr w:type="spellStart"/>
            <w:r w:rsidRPr="00C85452">
              <w:rPr>
                <w:rFonts w:ascii="Times New Roman" w:hAnsi="Times New Roman" w:cs="Times New Roman"/>
              </w:rPr>
              <w:t>IPSec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VPN. W zakresie tej funkcji zapewnia:</w:t>
            </w:r>
          </w:p>
          <w:p w14:paraId="576619B5" w14:textId="77777777" w:rsidR="005B741F" w:rsidRPr="00C85452" w:rsidRDefault="005B741F" w:rsidP="002A0A33">
            <w:pPr>
              <w:pStyle w:val="Bezodstpw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Wsparcie dla IKE v1 oraz v2.</w:t>
            </w:r>
          </w:p>
          <w:p w14:paraId="02F50887" w14:textId="77777777" w:rsidR="005B741F" w:rsidRPr="00C85452" w:rsidRDefault="005B741F" w:rsidP="002A0A33">
            <w:pPr>
              <w:pStyle w:val="Bezodstpw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Obsługę szyfrowania protokołem minimum AES z kluczem 128 oraz 256 bitów w trybie pracy </w:t>
            </w:r>
            <w:proofErr w:type="spellStart"/>
            <w:r w:rsidRPr="00C85452">
              <w:rPr>
                <w:rFonts w:ascii="Times New Roman" w:hAnsi="Times New Roman" w:cs="Times New Roman"/>
              </w:rPr>
              <w:t>Galois</w:t>
            </w:r>
            <w:proofErr w:type="spellEnd"/>
            <w:r w:rsidRPr="00C85452">
              <w:rPr>
                <w:rFonts w:ascii="Times New Roman" w:hAnsi="Times New Roman" w:cs="Times New Roman"/>
              </w:rPr>
              <w:t>/</w:t>
            </w:r>
            <w:proofErr w:type="spellStart"/>
            <w:r w:rsidRPr="00C85452">
              <w:rPr>
                <w:rFonts w:ascii="Times New Roman" w:hAnsi="Times New Roman" w:cs="Times New Roman"/>
              </w:rPr>
              <w:t>Counter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5452">
              <w:rPr>
                <w:rFonts w:ascii="Times New Roman" w:hAnsi="Times New Roman" w:cs="Times New Roman"/>
              </w:rPr>
              <w:t>Mode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(GCM).</w:t>
            </w:r>
          </w:p>
          <w:p w14:paraId="0D54D95F" w14:textId="77777777" w:rsidR="005B741F" w:rsidRPr="00C85452" w:rsidRDefault="005B741F" w:rsidP="002A0A33">
            <w:pPr>
              <w:pStyle w:val="Bezodstpw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Obsługa protokołu </w:t>
            </w:r>
            <w:proofErr w:type="spellStart"/>
            <w:r w:rsidRPr="00C85452">
              <w:rPr>
                <w:rFonts w:ascii="Times New Roman" w:hAnsi="Times New Roman" w:cs="Times New Roman"/>
              </w:rPr>
              <w:t>Diffie-Hellman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grup 19, 20.</w:t>
            </w:r>
          </w:p>
          <w:p w14:paraId="0B23B914" w14:textId="77777777" w:rsidR="005B741F" w:rsidRPr="00C85452" w:rsidRDefault="005B741F" w:rsidP="002A0A33">
            <w:pPr>
              <w:pStyle w:val="Bezodstpw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Wsparcie dla Pracy w topologii Hub and </w:t>
            </w:r>
            <w:proofErr w:type="spellStart"/>
            <w:r w:rsidRPr="00C85452">
              <w:rPr>
                <w:rFonts w:ascii="Times New Roman" w:hAnsi="Times New Roman" w:cs="Times New Roman"/>
              </w:rPr>
              <w:t>Spoke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oraz </w:t>
            </w:r>
            <w:proofErr w:type="spellStart"/>
            <w:r w:rsidRPr="00C85452">
              <w:rPr>
                <w:rFonts w:ascii="Times New Roman" w:hAnsi="Times New Roman" w:cs="Times New Roman"/>
              </w:rPr>
              <w:t>Mesh</w:t>
            </w:r>
            <w:proofErr w:type="spellEnd"/>
            <w:r w:rsidRPr="00C85452">
              <w:rPr>
                <w:rFonts w:ascii="Times New Roman" w:hAnsi="Times New Roman" w:cs="Times New Roman"/>
              </w:rPr>
              <w:t>.</w:t>
            </w:r>
          </w:p>
          <w:p w14:paraId="747FFB23" w14:textId="77777777" w:rsidR="005B741F" w:rsidRPr="00C85452" w:rsidRDefault="005B741F" w:rsidP="002A0A33">
            <w:pPr>
              <w:pStyle w:val="Bezodstpw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Tworzenie połączeń typu Site-to-Site oraz Client-to-Site.</w:t>
            </w:r>
          </w:p>
          <w:p w14:paraId="6CD25837" w14:textId="77777777" w:rsidR="005B741F" w:rsidRPr="00C85452" w:rsidRDefault="005B741F" w:rsidP="002A0A33">
            <w:pPr>
              <w:pStyle w:val="Bezodstpw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Monitorowanie stanu tuneli VPN i stałego utrzymywania ich aktywności.</w:t>
            </w:r>
          </w:p>
          <w:p w14:paraId="5C8F1B82" w14:textId="77777777" w:rsidR="005B741F" w:rsidRPr="00C85452" w:rsidRDefault="005B741F" w:rsidP="002A0A33">
            <w:pPr>
              <w:pStyle w:val="Bezodstpw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Możliwość wyboru tunelu przez protokoły: dynamicznego routingu (np. OSPF) oraz routingu statycznego.</w:t>
            </w:r>
          </w:p>
          <w:p w14:paraId="791F28DC" w14:textId="77777777" w:rsidR="005B741F" w:rsidRPr="00C85452" w:rsidRDefault="005B741F" w:rsidP="002A0A33">
            <w:pPr>
              <w:pStyle w:val="Bezodstpw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Wsparcie dla następujących typów uwierzytelniania: </w:t>
            </w:r>
            <w:proofErr w:type="spellStart"/>
            <w:r w:rsidRPr="00C85452">
              <w:rPr>
                <w:rFonts w:ascii="Times New Roman" w:hAnsi="Times New Roman" w:cs="Times New Roman"/>
              </w:rPr>
              <w:t>pre-shared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5452">
              <w:rPr>
                <w:rFonts w:ascii="Times New Roman" w:hAnsi="Times New Roman" w:cs="Times New Roman"/>
              </w:rPr>
              <w:t>key</w:t>
            </w:r>
            <w:proofErr w:type="spellEnd"/>
            <w:r w:rsidRPr="00C85452">
              <w:rPr>
                <w:rFonts w:ascii="Times New Roman" w:hAnsi="Times New Roman" w:cs="Times New Roman"/>
              </w:rPr>
              <w:t>, certyfikat.</w:t>
            </w:r>
          </w:p>
          <w:p w14:paraId="3B6F6992" w14:textId="77777777" w:rsidR="005B741F" w:rsidRPr="00C85452" w:rsidRDefault="005B741F" w:rsidP="002A0A33">
            <w:pPr>
              <w:pStyle w:val="Bezodstpw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Możliwość ustawienia maksymalnej liczby tuneli </w:t>
            </w:r>
            <w:proofErr w:type="spellStart"/>
            <w:r w:rsidRPr="00C85452">
              <w:rPr>
                <w:rFonts w:ascii="Times New Roman" w:hAnsi="Times New Roman" w:cs="Times New Roman"/>
              </w:rPr>
              <w:t>IPSec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negocjowanych (nawiązywanych) jednocześnie w celu ochrony zasobów systemu.</w:t>
            </w:r>
          </w:p>
          <w:p w14:paraId="3C31E460" w14:textId="77777777" w:rsidR="005B741F" w:rsidRPr="00C85452" w:rsidRDefault="005B741F" w:rsidP="002A0A33">
            <w:pPr>
              <w:pStyle w:val="Bezodstpw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Możliwość monitorowania wybranego tunelu </w:t>
            </w:r>
            <w:proofErr w:type="spellStart"/>
            <w:r w:rsidRPr="00C85452">
              <w:rPr>
                <w:rFonts w:ascii="Times New Roman" w:hAnsi="Times New Roman" w:cs="Times New Roman"/>
              </w:rPr>
              <w:t>IPSec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5452">
              <w:rPr>
                <w:rFonts w:ascii="Times New Roman" w:hAnsi="Times New Roman" w:cs="Times New Roman"/>
              </w:rPr>
              <w:t>site</w:t>
            </w:r>
            <w:proofErr w:type="spellEnd"/>
            <w:r w:rsidRPr="00C85452">
              <w:rPr>
                <w:rFonts w:ascii="Times New Roman" w:hAnsi="Times New Roman" w:cs="Times New Roman"/>
              </w:rPr>
              <w:t>-to-</w:t>
            </w:r>
            <w:proofErr w:type="spellStart"/>
            <w:r w:rsidRPr="00C85452">
              <w:rPr>
                <w:rFonts w:ascii="Times New Roman" w:hAnsi="Times New Roman" w:cs="Times New Roman"/>
              </w:rPr>
              <w:t>site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i w przypadku jego niedostępności automatycznego aktywowania zapasowego tunelu.</w:t>
            </w:r>
          </w:p>
          <w:p w14:paraId="611304A6" w14:textId="77777777" w:rsidR="005B741F" w:rsidRPr="00C85452" w:rsidRDefault="005B741F" w:rsidP="002A0A33">
            <w:pPr>
              <w:pStyle w:val="Bezodstpw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Obsługę mechanizmów: </w:t>
            </w:r>
            <w:proofErr w:type="spellStart"/>
            <w:r w:rsidRPr="00C85452">
              <w:rPr>
                <w:rFonts w:ascii="Times New Roman" w:hAnsi="Times New Roman" w:cs="Times New Roman"/>
              </w:rPr>
              <w:t>IPSec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NAT </w:t>
            </w:r>
            <w:proofErr w:type="spellStart"/>
            <w:r w:rsidRPr="00C85452">
              <w:rPr>
                <w:rFonts w:ascii="Times New Roman" w:hAnsi="Times New Roman" w:cs="Times New Roman"/>
              </w:rPr>
              <w:t>Traversal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, DPD, </w:t>
            </w:r>
            <w:proofErr w:type="spellStart"/>
            <w:r w:rsidRPr="00C85452">
              <w:rPr>
                <w:rFonts w:ascii="Times New Roman" w:hAnsi="Times New Roman" w:cs="Times New Roman"/>
              </w:rPr>
              <w:t>Xauth</w:t>
            </w:r>
            <w:proofErr w:type="spellEnd"/>
            <w:r w:rsidRPr="00C85452">
              <w:rPr>
                <w:rFonts w:ascii="Times New Roman" w:hAnsi="Times New Roman" w:cs="Times New Roman"/>
              </w:rPr>
              <w:t>.</w:t>
            </w:r>
          </w:p>
          <w:p w14:paraId="31A642FA" w14:textId="77777777" w:rsidR="005B741F" w:rsidRPr="00C85452" w:rsidRDefault="005B741F" w:rsidP="002A0A33">
            <w:pPr>
              <w:pStyle w:val="Bezodstpw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Mechanizm „Split </w:t>
            </w:r>
            <w:proofErr w:type="spellStart"/>
            <w:r w:rsidRPr="00C85452">
              <w:rPr>
                <w:rFonts w:ascii="Times New Roman" w:hAnsi="Times New Roman" w:cs="Times New Roman"/>
              </w:rPr>
              <w:t>tunneling</w:t>
            </w:r>
            <w:proofErr w:type="spellEnd"/>
            <w:r w:rsidRPr="00C85452">
              <w:rPr>
                <w:rFonts w:ascii="Times New Roman" w:hAnsi="Times New Roman" w:cs="Times New Roman"/>
              </w:rPr>
              <w:t>” dla połączeń Client-to-Site.</w:t>
            </w:r>
          </w:p>
          <w:p w14:paraId="52642F29" w14:textId="77777777" w:rsidR="005B741F" w:rsidRPr="00C85452" w:rsidRDefault="005B741F" w:rsidP="002A0A33">
            <w:pPr>
              <w:pStyle w:val="Bezodstpw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umożliwia opcjonalnie konfigurację połączeń typu SSL VPN. W zakresie tej funkcji zapewnia:</w:t>
            </w:r>
          </w:p>
          <w:p w14:paraId="68721687" w14:textId="77777777" w:rsidR="005B741F" w:rsidRPr="00C85452" w:rsidRDefault="005B741F" w:rsidP="002A0A33">
            <w:pPr>
              <w:pStyle w:val="Bezodstpw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Pracę w trybie Portal - gdzie dostęp do chronionych zasobów realizowany jest za pośrednictwem przeglądarki. W tym zakresie system zapewnia stronę komunikacyjną działającą w oparciu o HTML 5.0.</w:t>
            </w:r>
          </w:p>
          <w:p w14:paraId="7BD722B0" w14:textId="77777777" w:rsidR="005B741F" w:rsidRPr="00C85452" w:rsidRDefault="005B741F" w:rsidP="002A0A33">
            <w:pPr>
              <w:pStyle w:val="Bezodstpw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Pracę w trybie </w:t>
            </w:r>
            <w:proofErr w:type="spellStart"/>
            <w:r w:rsidRPr="00C85452">
              <w:rPr>
                <w:rFonts w:ascii="Times New Roman" w:hAnsi="Times New Roman" w:cs="Times New Roman"/>
              </w:rPr>
              <w:t>Tunnel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z możliwością włączenia funkcji „Split </w:t>
            </w:r>
            <w:proofErr w:type="spellStart"/>
            <w:r w:rsidRPr="00C85452">
              <w:rPr>
                <w:rFonts w:ascii="Times New Roman" w:hAnsi="Times New Roman" w:cs="Times New Roman"/>
              </w:rPr>
              <w:t>tunneling</w:t>
            </w:r>
            <w:proofErr w:type="spellEnd"/>
            <w:r w:rsidRPr="00C85452">
              <w:rPr>
                <w:rFonts w:ascii="Times New Roman" w:hAnsi="Times New Roman" w:cs="Times New Roman"/>
              </w:rPr>
              <w:t>” przy zastosowaniu dedykowanego klienta.</w:t>
            </w:r>
          </w:p>
          <w:p w14:paraId="075ABE7D" w14:textId="77777777" w:rsidR="005B741F" w:rsidRPr="00C85452" w:rsidRDefault="005B741F" w:rsidP="002A0A33">
            <w:pPr>
              <w:pStyle w:val="Bezodstpw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color w:val="EE0000"/>
              </w:rPr>
            </w:pPr>
            <w:r w:rsidRPr="00C85452">
              <w:rPr>
                <w:rFonts w:ascii="Times New Roman" w:hAnsi="Times New Roman" w:cs="Times New Roman"/>
              </w:rPr>
              <w:t xml:space="preserve">Producent rozwiązania posiada w ofercie oprogramowanie klienckie VPN, które umożliwia realizację połączeń </w:t>
            </w:r>
            <w:proofErr w:type="spellStart"/>
            <w:r w:rsidRPr="00C85452">
              <w:rPr>
                <w:rFonts w:ascii="Times New Roman" w:hAnsi="Times New Roman" w:cs="Times New Roman"/>
              </w:rPr>
              <w:t>IPSec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VPN lub SSL VPN. Oprogramowanie klienckie VPN jest dostępne jako opcja i nie jest wymagane w implementacji.</w:t>
            </w:r>
          </w:p>
        </w:tc>
      </w:tr>
      <w:tr w:rsidR="005B741F" w:rsidRPr="00C85452" w14:paraId="259B93F5" w14:textId="77777777" w:rsidTr="0025484D">
        <w:trPr>
          <w:trHeight w:val="285"/>
        </w:trPr>
        <w:tc>
          <w:tcPr>
            <w:tcW w:w="9508" w:type="dxa"/>
          </w:tcPr>
          <w:p w14:paraId="285024AC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Routing i obsługa łącz WAN:</w:t>
            </w:r>
          </w:p>
        </w:tc>
      </w:tr>
      <w:tr w:rsidR="005B741F" w:rsidRPr="00C85452" w14:paraId="6267E596" w14:textId="77777777" w:rsidTr="0025484D">
        <w:trPr>
          <w:trHeight w:val="300"/>
        </w:trPr>
        <w:tc>
          <w:tcPr>
            <w:tcW w:w="95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7DDB1" w14:textId="77777777" w:rsidR="005B741F" w:rsidRPr="00C85452" w:rsidRDefault="005B741F" w:rsidP="002A0A33">
            <w:pPr>
              <w:pStyle w:val="Bezodstpw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W</w:t>
            </w:r>
            <w:r w:rsidRPr="00C85452">
              <w:rPr>
                <w:rFonts w:ascii="Times New Roman" w:hAnsi="Times New Roman" w:cs="Times New Roman"/>
                <w:color w:val="EE0000"/>
              </w:rPr>
              <w:t xml:space="preserve"> </w:t>
            </w:r>
            <w:r w:rsidRPr="00C85452">
              <w:rPr>
                <w:rFonts w:ascii="Times New Roman" w:hAnsi="Times New Roman" w:cs="Times New Roman"/>
              </w:rPr>
              <w:t>zakresie routingu rozwiązanie zapewnia obsługę:</w:t>
            </w:r>
          </w:p>
          <w:p w14:paraId="6350B846" w14:textId="77777777" w:rsidR="005B741F" w:rsidRPr="00C85452" w:rsidRDefault="005B741F" w:rsidP="002A0A33">
            <w:pPr>
              <w:pStyle w:val="Bezodstpw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Routingu statycznego.</w:t>
            </w:r>
          </w:p>
          <w:p w14:paraId="2ABA41A1" w14:textId="77777777" w:rsidR="005B741F" w:rsidRPr="00C85452" w:rsidRDefault="005B741F" w:rsidP="002A0A33">
            <w:pPr>
              <w:pStyle w:val="Bezodstpw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Policy </w:t>
            </w:r>
            <w:proofErr w:type="spellStart"/>
            <w:r w:rsidRPr="00C85452">
              <w:rPr>
                <w:rFonts w:ascii="Times New Roman" w:hAnsi="Times New Roman" w:cs="Times New Roman"/>
              </w:rPr>
              <w:t>Based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Routingu (w tym: wybór trasy w zależności od adresu źródłowego, protokołu sieciowego, oznaczeń </w:t>
            </w:r>
            <w:proofErr w:type="spellStart"/>
            <w:r w:rsidRPr="00C85452">
              <w:rPr>
                <w:rFonts w:ascii="Times New Roman" w:hAnsi="Times New Roman" w:cs="Times New Roman"/>
              </w:rPr>
              <w:t>Type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of Service w nagłówkach IP).</w:t>
            </w:r>
          </w:p>
          <w:p w14:paraId="46747C0E" w14:textId="77777777" w:rsidR="005B741F" w:rsidRPr="00C85452" w:rsidRDefault="005B741F" w:rsidP="002A0A33">
            <w:pPr>
              <w:pStyle w:val="Bezodstpw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Protokołów dynamicznego routingu w oparciu o protokoły: RIPv2 (w tym </w:t>
            </w:r>
            <w:proofErr w:type="spellStart"/>
            <w:r w:rsidRPr="00C85452">
              <w:rPr>
                <w:rFonts w:ascii="Times New Roman" w:hAnsi="Times New Roman" w:cs="Times New Roman"/>
              </w:rPr>
              <w:t>RIPng</w:t>
            </w:r>
            <w:proofErr w:type="spellEnd"/>
            <w:r w:rsidRPr="00C85452">
              <w:rPr>
                <w:rFonts w:ascii="Times New Roman" w:hAnsi="Times New Roman" w:cs="Times New Roman"/>
              </w:rPr>
              <w:t>), OSPF (w tym OSPFv3), BGP oraz PIM.</w:t>
            </w:r>
          </w:p>
          <w:p w14:paraId="7DC7F242" w14:textId="77777777" w:rsidR="005B741F" w:rsidRPr="00C85452" w:rsidRDefault="005B741F" w:rsidP="002A0A33">
            <w:pPr>
              <w:pStyle w:val="Bezodstpw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Możliwość filtrowania tras rozgłaszanych w protokołach dynamicznego routingu.</w:t>
            </w:r>
          </w:p>
          <w:p w14:paraId="7AA5D19F" w14:textId="77777777" w:rsidR="005B741F" w:rsidRPr="00C85452" w:rsidRDefault="005B741F" w:rsidP="0025484D">
            <w:pPr>
              <w:pStyle w:val="Bezodstpw"/>
              <w:ind w:left="686"/>
              <w:rPr>
                <w:rFonts w:ascii="Times New Roman" w:hAnsi="Times New Roman" w:cs="Times New Roman"/>
                <w:lang w:val="en-US"/>
              </w:rPr>
            </w:pPr>
            <w:r w:rsidRPr="00C85452">
              <w:rPr>
                <w:rFonts w:ascii="Times New Roman" w:hAnsi="Times New Roman" w:cs="Times New Roman"/>
                <w:lang w:val="en-US"/>
              </w:rPr>
              <w:t xml:space="preserve">ECMP (Equal cost multi-path) – </w:t>
            </w:r>
            <w:proofErr w:type="spellStart"/>
            <w:r w:rsidRPr="00C85452">
              <w:rPr>
                <w:rFonts w:ascii="Times New Roman" w:hAnsi="Times New Roman" w:cs="Times New Roman"/>
                <w:lang w:val="en-US"/>
              </w:rPr>
              <w:t>wybór</w:t>
            </w:r>
            <w:proofErr w:type="spellEnd"/>
            <w:r w:rsidRPr="00C854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5452">
              <w:rPr>
                <w:rFonts w:ascii="Times New Roman" w:hAnsi="Times New Roman" w:cs="Times New Roman"/>
                <w:lang w:val="en-US"/>
              </w:rPr>
              <w:t>wielu</w:t>
            </w:r>
            <w:proofErr w:type="spellEnd"/>
            <w:r w:rsidRPr="00C854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5452">
              <w:rPr>
                <w:rFonts w:ascii="Times New Roman" w:hAnsi="Times New Roman" w:cs="Times New Roman"/>
                <w:lang w:val="en-US"/>
              </w:rPr>
              <w:t>równoważnych</w:t>
            </w:r>
            <w:proofErr w:type="spellEnd"/>
            <w:r w:rsidRPr="00C854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5452">
              <w:rPr>
                <w:rFonts w:ascii="Times New Roman" w:hAnsi="Times New Roman" w:cs="Times New Roman"/>
                <w:lang w:val="en-US"/>
              </w:rPr>
              <w:t>tras</w:t>
            </w:r>
            <w:proofErr w:type="spellEnd"/>
            <w:r w:rsidRPr="00C85452">
              <w:rPr>
                <w:rFonts w:ascii="Times New Roman" w:hAnsi="Times New Roman" w:cs="Times New Roman"/>
                <w:lang w:val="en-US"/>
              </w:rPr>
              <w:t xml:space="preserve"> w </w:t>
            </w:r>
            <w:proofErr w:type="spellStart"/>
            <w:r w:rsidRPr="00C85452">
              <w:rPr>
                <w:rFonts w:ascii="Times New Roman" w:hAnsi="Times New Roman" w:cs="Times New Roman"/>
                <w:lang w:val="en-US"/>
              </w:rPr>
              <w:t>tablicy</w:t>
            </w:r>
            <w:proofErr w:type="spellEnd"/>
            <w:r w:rsidRPr="00C854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5452">
              <w:rPr>
                <w:rFonts w:ascii="Times New Roman" w:hAnsi="Times New Roman" w:cs="Times New Roman"/>
                <w:lang w:val="en-US"/>
              </w:rPr>
              <w:t>routingu</w:t>
            </w:r>
            <w:proofErr w:type="spellEnd"/>
            <w:r w:rsidRPr="00C85452"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4667C682" w14:textId="77777777" w:rsidR="005B741F" w:rsidRPr="00C85452" w:rsidRDefault="005B741F" w:rsidP="002A0A33">
            <w:pPr>
              <w:pStyle w:val="Bezodstpw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  <w:lang w:val="en-US"/>
              </w:rPr>
              <w:t>BFD (Bidirectional Forwarding Detection)</w:t>
            </w:r>
          </w:p>
          <w:p w14:paraId="16374BE9" w14:textId="77777777" w:rsidR="005B741F" w:rsidRPr="00C85452" w:rsidRDefault="005B741F" w:rsidP="002A0A33">
            <w:pPr>
              <w:pStyle w:val="Bezodstpw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color w:val="EE0000"/>
              </w:rPr>
            </w:pPr>
            <w:r w:rsidRPr="00C85452">
              <w:rPr>
                <w:rFonts w:ascii="Times New Roman" w:hAnsi="Times New Roman" w:cs="Times New Roman"/>
              </w:rPr>
              <w:t>Monitoringu dostępności wybranego adresu IP z danego interfejsu urządzenia i w przypadku jego niedostępności automatyczne usunięcie wybranych tras z tablicy routingu</w:t>
            </w:r>
            <w:r w:rsidRPr="00C85452">
              <w:rPr>
                <w:rFonts w:ascii="Times New Roman" w:hAnsi="Times New Roman" w:cs="Times New Roman"/>
                <w:color w:val="EE0000"/>
              </w:rPr>
              <w:t>.</w:t>
            </w:r>
          </w:p>
        </w:tc>
      </w:tr>
      <w:tr w:rsidR="005B741F" w:rsidRPr="00C85452" w14:paraId="09D6CADD" w14:textId="77777777" w:rsidTr="0025484D">
        <w:trPr>
          <w:trHeight w:val="285"/>
        </w:trPr>
        <w:tc>
          <w:tcPr>
            <w:tcW w:w="9508" w:type="dxa"/>
          </w:tcPr>
          <w:p w14:paraId="46DF9152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Funkcje SD-WAN:</w:t>
            </w:r>
          </w:p>
        </w:tc>
      </w:tr>
      <w:tr w:rsidR="005B741F" w:rsidRPr="00C85452" w14:paraId="5D1BF721" w14:textId="77777777" w:rsidTr="0025484D">
        <w:trPr>
          <w:trHeight w:val="300"/>
        </w:trPr>
        <w:tc>
          <w:tcPr>
            <w:tcW w:w="95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12C1F" w14:textId="77777777" w:rsidR="005B741F" w:rsidRPr="00C85452" w:rsidRDefault="005B741F" w:rsidP="002A0A33">
            <w:pPr>
              <w:pStyle w:val="Bezodstpw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umożliwia wykorzystanie protokołów dynamicznego routingu przy konfiguracji równoważenia obciążenia do łączy WAN.</w:t>
            </w:r>
          </w:p>
          <w:p w14:paraId="49765EB4" w14:textId="77777777" w:rsidR="005B741F" w:rsidRPr="00C85452" w:rsidRDefault="005B741F" w:rsidP="002A0A33">
            <w:pPr>
              <w:pStyle w:val="Bezodstpw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color w:val="EE0000"/>
              </w:rPr>
            </w:pPr>
            <w:r w:rsidRPr="00C85452">
              <w:rPr>
                <w:rFonts w:ascii="Times New Roman" w:hAnsi="Times New Roman" w:cs="Times New Roman"/>
              </w:rPr>
              <w:t xml:space="preserve">SD-WAN wspiera zarówno interfejsy fizyczne jak i wirtualne (w tym VLAN, </w:t>
            </w:r>
            <w:proofErr w:type="spellStart"/>
            <w:r w:rsidRPr="00C85452">
              <w:rPr>
                <w:rFonts w:ascii="Times New Roman" w:hAnsi="Times New Roman" w:cs="Times New Roman"/>
              </w:rPr>
              <w:t>IPSec</w:t>
            </w:r>
            <w:proofErr w:type="spellEnd"/>
            <w:r w:rsidRPr="00C85452">
              <w:rPr>
                <w:rFonts w:ascii="Times New Roman" w:hAnsi="Times New Roman" w:cs="Times New Roman"/>
              </w:rPr>
              <w:t>).</w:t>
            </w:r>
          </w:p>
        </w:tc>
      </w:tr>
      <w:tr w:rsidR="005B741F" w:rsidRPr="00C85452" w14:paraId="221D3643" w14:textId="77777777" w:rsidTr="0025484D">
        <w:trPr>
          <w:trHeight w:val="285"/>
        </w:trPr>
        <w:tc>
          <w:tcPr>
            <w:tcW w:w="9508" w:type="dxa"/>
          </w:tcPr>
          <w:p w14:paraId="14E4A1BB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Zarządzanie pasmem:</w:t>
            </w:r>
          </w:p>
        </w:tc>
      </w:tr>
      <w:tr w:rsidR="005B741F" w:rsidRPr="00C85452" w14:paraId="79F3AA23" w14:textId="77777777" w:rsidTr="0025484D">
        <w:trPr>
          <w:trHeight w:val="1459"/>
        </w:trPr>
        <w:tc>
          <w:tcPr>
            <w:tcW w:w="9508" w:type="dxa"/>
            <w:tcBorders>
              <w:top w:val="single" w:sz="4" w:space="0" w:color="auto"/>
            </w:tcBorders>
          </w:tcPr>
          <w:p w14:paraId="55B76C13" w14:textId="77777777" w:rsidR="005B741F" w:rsidRPr="00C85452" w:rsidRDefault="005B741F" w:rsidP="002A0A33">
            <w:pPr>
              <w:pStyle w:val="Bezodstpw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Firewall umożliwia zarządzanie pasmem poprzez określenie: maksymalnej i gwarantowanej ilości pasma, oznaczanie DSCP oraz wskazanie priorytetu ruchu.</w:t>
            </w:r>
          </w:p>
          <w:p w14:paraId="78B9F688" w14:textId="77777777" w:rsidR="005B741F" w:rsidRPr="00C85452" w:rsidRDefault="005B741F" w:rsidP="002A0A33">
            <w:pPr>
              <w:pStyle w:val="Bezodstpw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daje możliwość określania pasma dla poszczególnych aplikacji.</w:t>
            </w:r>
          </w:p>
          <w:p w14:paraId="1133B340" w14:textId="77777777" w:rsidR="005B741F" w:rsidRPr="00C85452" w:rsidRDefault="005B741F" w:rsidP="002A0A33">
            <w:pPr>
              <w:pStyle w:val="Bezodstpw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pozwala zdefiniować pasmo dla wybranych użytkowników niezależnie od ich adresu IP.</w:t>
            </w:r>
          </w:p>
          <w:p w14:paraId="07704AD6" w14:textId="77777777" w:rsidR="005B741F" w:rsidRPr="00C85452" w:rsidRDefault="005B741F" w:rsidP="002A0A33">
            <w:pPr>
              <w:pStyle w:val="Bezodstpw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</w:rPr>
            </w:pPr>
            <w:r w:rsidRPr="00C85452">
              <w:rPr>
                <w:rFonts w:ascii="Times New Roman" w:hAnsi="Times New Roman" w:cs="Times New Roman"/>
              </w:rPr>
              <w:t>System zapewnia możliwość zarządzania pasmem dla wybranych kategorii URL.</w:t>
            </w:r>
          </w:p>
        </w:tc>
      </w:tr>
      <w:tr w:rsidR="005B741F" w:rsidRPr="00C85452" w14:paraId="201951A8" w14:textId="77777777" w:rsidTr="0025484D">
        <w:trPr>
          <w:trHeight w:val="300"/>
        </w:trPr>
        <w:tc>
          <w:tcPr>
            <w:tcW w:w="9508" w:type="dxa"/>
          </w:tcPr>
          <w:p w14:paraId="13D2FBFA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Cs/>
                <w:i/>
                <w:iCs/>
                <w:color w:val="BFBFBF" w:themeColor="background1" w:themeShade="BF"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Ochrona przed malware:</w:t>
            </w:r>
          </w:p>
        </w:tc>
      </w:tr>
      <w:tr w:rsidR="005B741F" w:rsidRPr="00C85452" w14:paraId="63E012D1" w14:textId="77777777" w:rsidTr="0025484D">
        <w:trPr>
          <w:trHeight w:val="4356"/>
        </w:trPr>
        <w:tc>
          <w:tcPr>
            <w:tcW w:w="9508" w:type="dxa"/>
          </w:tcPr>
          <w:p w14:paraId="065E577A" w14:textId="77777777" w:rsidR="005B741F" w:rsidRPr="00C85452" w:rsidRDefault="005B741F" w:rsidP="002A0A3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Silnik antywirusowy umożliwia skanowanie ruchu w obu kierunkach komunikacji dla protokołów działających na niestandardowych portach (np. FTP na porcie 2021).</w:t>
            </w:r>
          </w:p>
          <w:p w14:paraId="6C4E94B2" w14:textId="77777777" w:rsidR="005B741F" w:rsidRPr="00C85452" w:rsidRDefault="005B741F" w:rsidP="002A0A3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Silnik antywirusowy zapewnia skanowanie następujących protokołów: HTTP, HTTPS, FTP, POP3, IMAP, SMTP, CIFS.</w:t>
            </w:r>
          </w:p>
          <w:p w14:paraId="1DAB6568" w14:textId="77777777" w:rsidR="005B741F" w:rsidRPr="00C85452" w:rsidRDefault="005B741F" w:rsidP="002A0A3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umożliwia skanowanie archiwów, w tym co najmniej: Zip, RAR. W przypadku archiwów zagnieżdżonych istnieje możliwość określenia, ile zagnieżdżeń kompresji system będzie próbował zdekompresować w celu przeskanowania zawartości.</w:t>
            </w:r>
          </w:p>
          <w:p w14:paraId="535DFA42" w14:textId="77777777" w:rsidR="005B741F" w:rsidRPr="00C85452" w:rsidRDefault="005B741F" w:rsidP="002A0A3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umożliwia blokowanie i logowanie archiwów, które nie mogą zostać przeskanowane, ponieważ są zaszyfrowane, uszkodzone lub system nie wspiera inspekcji tego typu archiwów.</w:t>
            </w:r>
          </w:p>
          <w:p w14:paraId="575687A6" w14:textId="77777777" w:rsidR="005B741F" w:rsidRPr="00C85452" w:rsidRDefault="005B741F" w:rsidP="002A0A3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dysponuje sygnaturami do ochrony urządzeń mobilnych (co najmniej dla systemu operacyjnego Android).</w:t>
            </w:r>
          </w:p>
          <w:p w14:paraId="2D9EC4B2" w14:textId="77777777" w:rsidR="005B741F" w:rsidRPr="00C85452" w:rsidRDefault="005B741F" w:rsidP="002A0A3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Baza sygnatur musi być aktualizowana automatycznie.</w:t>
            </w:r>
          </w:p>
          <w:p w14:paraId="3EECAEE4" w14:textId="77777777" w:rsidR="005B741F" w:rsidRPr="00C85452" w:rsidRDefault="005B741F" w:rsidP="002A0A3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System współpracuje z dedykowaną platformą typu </w:t>
            </w:r>
            <w:proofErr w:type="spellStart"/>
            <w:r w:rsidRPr="00C85452">
              <w:rPr>
                <w:rFonts w:ascii="Times New Roman" w:hAnsi="Times New Roman" w:cs="Times New Roman"/>
              </w:rPr>
              <w:t>Sandbox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lub usługą typu </w:t>
            </w:r>
            <w:proofErr w:type="spellStart"/>
            <w:r w:rsidRPr="00C85452">
              <w:rPr>
                <w:rFonts w:ascii="Times New Roman" w:hAnsi="Times New Roman" w:cs="Times New Roman"/>
              </w:rPr>
              <w:t>Sandbox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realizowaną w chmurze. Konieczne jest zastosowanie platformy typu </w:t>
            </w:r>
            <w:proofErr w:type="spellStart"/>
            <w:r w:rsidRPr="00C85452">
              <w:rPr>
                <w:rFonts w:ascii="Times New Roman" w:hAnsi="Times New Roman" w:cs="Times New Roman"/>
              </w:rPr>
              <w:t>Sandbox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wraz z niezbędnymi serwisami lub licencjami upoważniającymi do korzystania z usługi typu </w:t>
            </w:r>
            <w:proofErr w:type="spellStart"/>
            <w:r w:rsidRPr="00C85452">
              <w:rPr>
                <w:rFonts w:ascii="Times New Roman" w:hAnsi="Times New Roman" w:cs="Times New Roman"/>
              </w:rPr>
              <w:t>Sandbox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w chmurze.</w:t>
            </w:r>
          </w:p>
          <w:p w14:paraId="18FE2C95" w14:textId="77777777" w:rsidR="005B741F" w:rsidRPr="00C85452" w:rsidRDefault="005B741F" w:rsidP="002A0A3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zapewnia usuwanie aktywnej zawartości plików PDF oraz Microsoft Office bez konieczności blokowania transferu całych plików.</w:t>
            </w:r>
          </w:p>
          <w:p w14:paraId="6A011C1B" w14:textId="77777777" w:rsidR="005B741F" w:rsidRPr="00C85452" w:rsidRDefault="005B741F" w:rsidP="002A0A3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Możliwość wykorzystania silnika sztucznej inteligencji AI wytrenowanego przez laboratoria producenta.</w:t>
            </w:r>
          </w:p>
          <w:p w14:paraId="47A018B1" w14:textId="77777777" w:rsidR="005B741F" w:rsidRPr="00C85452" w:rsidRDefault="005B741F" w:rsidP="002A0A3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</w:rPr>
              <w:t>Możliwość uruchomienia ochrony przed malware dla wybranego zakresu ruchu.</w:t>
            </w:r>
          </w:p>
        </w:tc>
      </w:tr>
      <w:tr w:rsidR="005B741F" w:rsidRPr="00C85452" w14:paraId="53EEB6E7" w14:textId="77777777" w:rsidTr="0025484D">
        <w:trPr>
          <w:trHeight w:val="300"/>
        </w:trPr>
        <w:tc>
          <w:tcPr>
            <w:tcW w:w="9508" w:type="dxa"/>
          </w:tcPr>
          <w:p w14:paraId="263ED7EF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Ochrona przed atakami:</w:t>
            </w:r>
          </w:p>
        </w:tc>
      </w:tr>
      <w:tr w:rsidR="005B741F" w:rsidRPr="00C85452" w14:paraId="6E113C57" w14:textId="77777777" w:rsidTr="005B741F">
        <w:trPr>
          <w:trHeight w:val="1646"/>
        </w:trPr>
        <w:tc>
          <w:tcPr>
            <w:tcW w:w="9508" w:type="dxa"/>
          </w:tcPr>
          <w:p w14:paraId="07EB95E9" w14:textId="77777777" w:rsidR="005B741F" w:rsidRPr="00C85452" w:rsidRDefault="005B741F" w:rsidP="002A0A3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Ochrona IPS opiera się co najmniej na analizie sygnaturowej oraz na analizie anomalii w protokołach sieciowych.</w:t>
            </w:r>
          </w:p>
          <w:p w14:paraId="73E2C4E3" w14:textId="77777777" w:rsidR="005B741F" w:rsidRPr="00C85452" w:rsidRDefault="005B741F" w:rsidP="002A0A3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chroni przed atakami na aplikacje pracujące na niestandardowych portach.</w:t>
            </w:r>
          </w:p>
          <w:p w14:paraId="5DA82FF9" w14:textId="77777777" w:rsidR="005B741F" w:rsidRPr="00C85452" w:rsidRDefault="005B741F" w:rsidP="002A0A3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Baza sygnatur ataków zawiera minimum 5 000 wpisów i jest aktualizowana automatycznie, zgodnie z harmonogramem definiowanym przez administratora.</w:t>
            </w:r>
          </w:p>
          <w:p w14:paraId="184558DF" w14:textId="77777777" w:rsidR="005B741F" w:rsidRPr="00C85452" w:rsidRDefault="005B741F" w:rsidP="002A0A3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Administrator systemu ma możliwość definiowania własnych wyjątków oraz własnych sygnatur.</w:t>
            </w:r>
          </w:p>
          <w:p w14:paraId="376F2EB1" w14:textId="77777777" w:rsidR="005B741F" w:rsidRPr="00C85452" w:rsidRDefault="005B741F" w:rsidP="002A0A3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System zapewnia wykrywanie anomalii protokołów i ruchu sieciowego, realizując tym samym podstawową ochronę przed atakami typu </w:t>
            </w:r>
            <w:proofErr w:type="spellStart"/>
            <w:r w:rsidRPr="00C85452">
              <w:rPr>
                <w:rFonts w:ascii="Times New Roman" w:hAnsi="Times New Roman" w:cs="Times New Roman"/>
              </w:rPr>
              <w:t>DoS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oraz </w:t>
            </w:r>
            <w:proofErr w:type="spellStart"/>
            <w:r w:rsidRPr="00C85452">
              <w:rPr>
                <w:rFonts w:ascii="Times New Roman" w:hAnsi="Times New Roman" w:cs="Times New Roman"/>
              </w:rPr>
              <w:t>DDoS</w:t>
            </w:r>
            <w:proofErr w:type="spellEnd"/>
            <w:r w:rsidRPr="00C85452">
              <w:rPr>
                <w:rFonts w:ascii="Times New Roman" w:hAnsi="Times New Roman" w:cs="Times New Roman"/>
              </w:rPr>
              <w:t>.</w:t>
            </w:r>
          </w:p>
          <w:p w14:paraId="3F5F014F" w14:textId="77777777" w:rsidR="005B741F" w:rsidRPr="00C85452" w:rsidRDefault="005B741F" w:rsidP="002A0A3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Mechanizmy ochrony dla aplikacji </w:t>
            </w:r>
            <w:proofErr w:type="spellStart"/>
            <w:r w:rsidRPr="00C85452">
              <w:rPr>
                <w:rFonts w:ascii="Times New Roman" w:hAnsi="Times New Roman" w:cs="Times New Roman"/>
              </w:rPr>
              <w:t>Web’owych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na poziomie sygnaturowym (co najmniej ochrona przed: CSS, SQL </w:t>
            </w:r>
            <w:proofErr w:type="spellStart"/>
            <w:r w:rsidRPr="00C85452">
              <w:rPr>
                <w:rFonts w:ascii="Times New Roman" w:hAnsi="Times New Roman" w:cs="Times New Roman"/>
              </w:rPr>
              <w:t>Injecton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, Trojany, </w:t>
            </w:r>
            <w:proofErr w:type="spellStart"/>
            <w:r w:rsidRPr="00C85452">
              <w:rPr>
                <w:rFonts w:ascii="Times New Roman" w:hAnsi="Times New Roman" w:cs="Times New Roman"/>
              </w:rPr>
              <w:t>Exploity</w:t>
            </w:r>
            <w:proofErr w:type="spellEnd"/>
            <w:r w:rsidRPr="00C85452">
              <w:rPr>
                <w:rFonts w:ascii="Times New Roman" w:hAnsi="Times New Roman" w:cs="Times New Roman"/>
              </w:rPr>
              <w:t>, Roboty).</w:t>
            </w:r>
          </w:p>
          <w:p w14:paraId="3AC218B4" w14:textId="77777777" w:rsidR="005B741F" w:rsidRPr="00C85452" w:rsidRDefault="005B741F" w:rsidP="002A0A3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Możliwość kontrolowania długości nagłówka, ilości parametrów URL oraz </w:t>
            </w:r>
            <w:proofErr w:type="spellStart"/>
            <w:r w:rsidRPr="00C85452">
              <w:rPr>
                <w:rFonts w:ascii="Times New Roman" w:hAnsi="Times New Roman" w:cs="Times New Roman"/>
              </w:rPr>
              <w:t>Cookies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dla protokołu http.</w:t>
            </w:r>
          </w:p>
          <w:p w14:paraId="433A8589" w14:textId="77777777" w:rsidR="005B741F" w:rsidRPr="00C85452" w:rsidRDefault="005B741F" w:rsidP="002A0A3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</w:rPr>
              <w:t xml:space="preserve">Wykrywanie i blokowanie komunikacji C&amp;C do sieci </w:t>
            </w:r>
            <w:proofErr w:type="spellStart"/>
            <w:r w:rsidRPr="00C85452">
              <w:rPr>
                <w:rFonts w:ascii="Times New Roman" w:hAnsi="Times New Roman" w:cs="Times New Roman"/>
              </w:rPr>
              <w:t>botnet</w:t>
            </w:r>
            <w:proofErr w:type="spellEnd"/>
            <w:r w:rsidRPr="00C85452">
              <w:rPr>
                <w:rFonts w:ascii="Times New Roman" w:hAnsi="Times New Roman" w:cs="Times New Roman"/>
              </w:rPr>
              <w:t>.</w:t>
            </w:r>
          </w:p>
          <w:p w14:paraId="3721B1EF" w14:textId="77777777" w:rsidR="005B741F" w:rsidRPr="00C85452" w:rsidRDefault="005B741F" w:rsidP="002A0A3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</w:rPr>
              <w:t xml:space="preserve">Możliwość uruchomienia ochrony przed atakami dla wybranych zakresów komunikacji sieciowej. </w:t>
            </w:r>
          </w:p>
          <w:p w14:paraId="22B3FD82" w14:textId="77777777" w:rsidR="005B741F" w:rsidRPr="00C85452" w:rsidRDefault="005B741F" w:rsidP="002A0A3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</w:rPr>
              <w:t>Mechanizmy ochrony IPS nie mogą działać globalnie</w:t>
            </w:r>
          </w:p>
        </w:tc>
      </w:tr>
      <w:tr w:rsidR="005B741F" w:rsidRPr="00C85452" w14:paraId="378C51D0" w14:textId="77777777" w:rsidTr="0025484D">
        <w:trPr>
          <w:trHeight w:val="300"/>
        </w:trPr>
        <w:tc>
          <w:tcPr>
            <w:tcW w:w="9508" w:type="dxa"/>
          </w:tcPr>
          <w:p w14:paraId="2644C6D3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Cs/>
                <w:i/>
                <w:iCs/>
                <w:color w:val="BFBFBF" w:themeColor="background1" w:themeShade="BF"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Kontrola aplikacji:</w:t>
            </w:r>
          </w:p>
        </w:tc>
      </w:tr>
      <w:tr w:rsidR="005B741F" w:rsidRPr="00C85452" w14:paraId="76C9D968" w14:textId="77777777" w:rsidTr="0025484D">
        <w:trPr>
          <w:trHeight w:val="2692"/>
        </w:trPr>
        <w:tc>
          <w:tcPr>
            <w:tcW w:w="9508" w:type="dxa"/>
          </w:tcPr>
          <w:p w14:paraId="1D2B6524" w14:textId="77777777" w:rsidR="005B741F" w:rsidRPr="00C85452" w:rsidRDefault="005B741F" w:rsidP="002A0A33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Funkcja Kontroli Aplikacji umożliwia kontrolę ruchu na podstawie głębokiej analizy pakietów, nie bazując jedynie na wartościach portów TCP/UDP.</w:t>
            </w:r>
          </w:p>
          <w:p w14:paraId="24D3E1FC" w14:textId="77777777" w:rsidR="005B741F" w:rsidRPr="00C85452" w:rsidRDefault="005B741F" w:rsidP="002A0A33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Baza Kontroli Aplikacji zawiera minimum 2 000 sygnatur i jest aktualizowana automatycznie, zgodnie z harmonogramem definiowanym przez administratora.</w:t>
            </w:r>
          </w:p>
          <w:p w14:paraId="6F913418" w14:textId="77777777" w:rsidR="005B741F" w:rsidRPr="00C85452" w:rsidRDefault="005B741F" w:rsidP="002A0A33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Aplikacje chmurowe (co najmniej: Facebook, Google </w:t>
            </w:r>
            <w:proofErr w:type="spellStart"/>
            <w:r w:rsidRPr="00C85452">
              <w:rPr>
                <w:rFonts w:ascii="Times New Roman" w:hAnsi="Times New Roman" w:cs="Times New Roman"/>
              </w:rPr>
              <w:t>Docs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85452">
              <w:rPr>
                <w:rFonts w:ascii="Times New Roman" w:hAnsi="Times New Roman" w:cs="Times New Roman"/>
              </w:rPr>
              <w:t>Dropbox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) są kontrolowane pod względem wykonywanych czynności, np.: pobieranie, wysyłanie plików. </w:t>
            </w:r>
          </w:p>
          <w:p w14:paraId="30887BB9" w14:textId="77777777" w:rsidR="005B741F" w:rsidRPr="00C85452" w:rsidRDefault="005B741F" w:rsidP="002A0A33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Baza sygnatur zawiera kategorie aplikacji szczególnie istotne z punktu widzenia bezpieczeństwa: </w:t>
            </w:r>
            <w:proofErr w:type="spellStart"/>
            <w:r w:rsidRPr="00C85452">
              <w:rPr>
                <w:rFonts w:ascii="Times New Roman" w:hAnsi="Times New Roman" w:cs="Times New Roman"/>
              </w:rPr>
              <w:t>proxy</w:t>
            </w:r>
            <w:proofErr w:type="spellEnd"/>
            <w:r w:rsidRPr="00C85452">
              <w:rPr>
                <w:rFonts w:ascii="Times New Roman" w:hAnsi="Times New Roman" w:cs="Times New Roman"/>
              </w:rPr>
              <w:t>, P2P.</w:t>
            </w:r>
          </w:p>
          <w:p w14:paraId="7EFF3D8C" w14:textId="77777777" w:rsidR="005B741F" w:rsidRPr="00C85452" w:rsidRDefault="005B741F" w:rsidP="002A0A33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Administrator systemu ma możliwość definiowania wyjątków oraz własnych sygnatur.</w:t>
            </w:r>
          </w:p>
          <w:p w14:paraId="20E91FCB" w14:textId="77777777" w:rsidR="005B741F" w:rsidRPr="00C85452" w:rsidRDefault="005B741F" w:rsidP="002A0A33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</w:rPr>
              <w:t>Istnieje możliwość blokowania aplikacji działających na niestandardowych portach (np. FTP na porcie 2021).</w:t>
            </w:r>
          </w:p>
          <w:p w14:paraId="2A757302" w14:textId="77777777" w:rsidR="005B741F" w:rsidRPr="00C85452" w:rsidRDefault="005B741F" w:rsidP="002A0A33">
            <w:pPr>
              <w:pStyle w:val="Akapitzlist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</w:rPr>
              <w:t>System daje możliwość określenia dopuszczalnych protokołów na danym porcie TCP/UDP i blokowania pozostałych protokołów korzystających z tego portu (np. dopuszczenie tylko HTTP na porcie 80).</w:t>
            </w:r>
          </w:p>
        </w:tc>
      </w:tr>
      <w:tr w:rsidR="005B741F" w:rsidRPr="00C85452" w14:paraId="62F5DC35" w14:textId="77777777" w:rsidTr="0025484D">
        <w:trPr>
          <w:trHeight w:val="300"/>
        </w:trPr>
        <w:tc>
          <w:tcPr>
            <w:tcW w:w="9508" w:type="dxa"/>
          </w:tcPr>
          <w:p w14:paraId="38A66823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 xml:space="preserve">Kontrola WWW / URL </w:t>
            </w:r>
            <w:proofErr w:type="spellStart"/>
            <w:r w:rsidRPr="00C85452">
              <w:rPr>
                <w:rFonts w:ascii="Times New Roman" w:hAnsi="Times New Roman" w:cs="Times New Roman"/>
                <w:b/>
                <w:bCs/>
              </w:rPr>
              <w:t>filtering</w:t>
            </w:r>
            <w:proofErr w:type="spellEnd"/>
            <w:r w:rsidRPr="00C85452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5B741F" w:rsidRPr="00C85452" w14:paraId="44ECF3BF" w14:textId="77777777" w:rsidTr="0025484D">
        <w:trPr>
          <w:trHeight w:val="300"/>
        </w:trPr>
        <w:tc>
          <w:tcPr>
            <w:tcW w:w="9508" w:type="dxa"/>
          </w:tcPr>
          <w:p w14:paraId="0D0DC0C3" w14:textId="77777777" w:rsidR="005B741F" w:rsidRPr="00C85452" w:rsidRDefault="005B741F" w:rsidP="002A0A33">
            <w:pPr>
              <w:pStyle w:val="Akapitzlist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Moduł kontroli WWW korzysta z bazy zawierającej co najmniej 40 milionów adresów URL pogrupowanych w kategorie tematyczne.</w:t>
            </w:r>
          </w:p>
          <w:p w14:paraId="63A8B4B5" w14:textId="77777777" w:rsidR="005B741F" w:rsidRPr="00C85452" w:rsidRDefault="005B741F" w:rsidP="002A0A33">
            <w:pPr>
              <w:pStyle w:val="Akapitzlist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W ramach filtra WWW są dostępne kategorie istotne z punktu widzenia bezpieczeństwa, jak: malware (lub inne będące źródłem złośliwego oprogramowania), </w:t>
            </w:r>
            <w:proofErr w:type="spellStart"/>
            <w:r w:rsidRPr="00C85452">
              <w:rPr>
                <w:rFonts w:ascii="Times New Roman" w:hAnsi="Times New Roman" w:cs="Times New Roman"/>
              </w:rPr>
              <w:t>phishing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, spam, </w:t>
            </w:r>
            <w:proofErr w:type="spellStart"/>
            <w:r w:rsidRPr="00C85452">
              <w:rPr>
                <w:rFonts w:ascii="Times New Roman" w:hAnsi="Times New Roman" w:cs="Times New Roman"/>
              </w:rPr>
              <w:t>Dynamic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DNS, </w:t>
            </w:r>
            <w:proofErr w:type="spellStart"/>
            <w:r w:rsidRPr="00C85452">
              <w:rPr>
                <w:rFonts w:ascii="Times New Roman" w:hAnsi="Times New Roman" w:cs="Times New Roman"/>
              </w:rPr>
              <w:t>proxy</w:t>
            </w:r>
            <w:proofErr w:type="spellEnd"/>
            <w:r w:rsidRPr="00C85452">
              <w:rPr>
                <w:rFonts w:ascii="Times New Roman" w:hAnsi="Times New Roman" w:cs="Times New Roman"/>
              </w:rPr>
              <w:t>.</w:t>
            </w:r>
          </w:p>
          <w:p w14:paraId="5A29629D" w14:textId="77777777" w:rsidR="005B741F" w:rsidRPr="00C85452" w:rsidRDefault="005B741F" w:rsidP="002A0A33">
            <w:pPr>
              <w:pStyle w:val="Akapitzlist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Filtr WWW dostarcza kategorii stron zabronionych prawem np.: Hazard.</w:t>
            </w:r>
          </w:p>
          <w:p w14:paraId="00B8F93B" w14:textId="77777777" w:rsidR="005B741F" w:rsidRPr="00C85452" w:rsidRDefault="005B741F" w:rsidP="002A0A33">
            <w:pPr>
              <w:pStyle w:val="Akapitzlist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Administrator ma możliwość nadpisywania kategorii oraz tworzenia wyjątków – białe/czarne listy dla adresów URL.</w:t>
            </w:r>
          </w:p>
          <w:p w14:paraId="533DF7E4" w14:textId="77777777" w:rsidR="005B741F" w:rsidRPr="00C85452" w:rsidRDefault="005B741F" w:rsidP="002A0A33">
            <w:pPr>
              <w:pStyle w:val="Akapitzlist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Filtr WWW umożliwia statyczne dopuszczanie lub blokowanie ruchu do wybranych stron WWW, w tym pozwala definiować strony z zastosowaniem wyrażeń regularnych (</w:t>
            </w:r>
            <w:proofErr w:type="spellStart"/>
            <w:r w:rsidRPr="00C85452">
              <w:rPr>
                <w:rFonts w:ascii="Times New Roman" w:hAnsi="Times New Roman" w:cs="Times New Roman"/>
              </w:rPr>
              <w:t>Regex</w:t>
            </w:r>
            <w:proofErr w:type="spellEnd"/>
            <w:r w:rsidRPr="00C85452">
              <w:rPr>
                <w:rFonts w:ascii="Times New Roman" w:hAnsi="Times New Roman" w:cs="Times New Roman"/>
              </w:rPr>
              <w:t>).</w:t>
            </w:r>
          </w:p>
          <w:p w14:paraId="0B5BCD29" w14:textId="77777777" w:rsidR="005B741F" w:rsidRPr="00C85452" w:rsidRDefault="005B741F" w:rsidP="002A0A33">
            <w:pPr>
              <w:pStyle w:val="Akapitzlist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Filtr WWW daje możliwość wykonania akcji typu „</w:t>
            </w:r>
            <w:proofErr w:type="spellStart"/>
            <w:r w:rsidRPr="00C85452">
              <w:rPr>
                <w:rFonts w:ascii="Times New Roman" w:hAnsi="Times New Roman" w:cs="Times New Roman"/>
              </w:rPr>
              <w:t>Warning</w:t>
            </w:r>
            <w:proofErr w:type="spellEnd"/>
            <w:r w:rsidRPr="00C85452">
              <w:rPr>
                <w:rFonts w:ascii="Times New Roman" w:hAnsi="Times New Roman" w:cs="Times New Roman"/>
              </w:rPr>
              <w:t>” – ostrzeżenie użytkownika wymagające od niego potwierdzenia przed otwarciem żądanej strony.</w:t>
            </w:r>
          </w:p>
          <w:p w14:paraId="5BDA48FA" w14:textId="77777777" w:rsidR="005B741F" w:rsidRPr="00C85452" w:rsidRDefault="005B741F" w:rsidP="002A0A33">
            <w:pPr>
              <w:pStyle w:val="Akapitzlist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Funkcja </w:t>
            </w:r>
            <w:proofErr w:type="spellStart"/>
            <w:r w:rsidRPr="00C85452">
              <w:rPr>
                <w:rFonts w:ascii="Times New Roman" w:hAnsi="Times New Roman" w:cs="Times New Roman"/>
              </w:rPr>
              <w:t>Safe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5452">
              <w:rPr>
                <w:rFonts w:ascii="Times New Roman" w:hAnsi="Times New Roman" w:cs="Times New Roman"/>
              </w:rPr>
              <w:t>Search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– przeciwdziałająca pojawieniu się niechcianych treści w wynikach wyszukiwarek takich jak: Google oraz Yahoo.</w:t>
            </w:r>
          </w:p>
          <w:p w14:paraId="602E89AB" w14:textId="77777777" w:rsidR="005B741F" w:rsidRPr="00C85452" w:rsidRDefault="005B741F" w:rsidP="002A0A33">
            <w:pPr>
              <w:pStyle w:val="Akapitzlist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</w:rPr>
              <w:t>Administrator ma możliwość definiowania komunikatów zwracanych użytkownikowi dla różnych akcji podejmowanych przez moduł filtrowania WWW.</w:t>
            </w:r>
          </w:p>
          <w:p w14:paraId="74643FB5" w14:textId="77777777" w:rsidR="005B741F" w:rsidRPr="00C85452" w:rsidRDefault="005B741F" w:rsidP="002A0A33">
            <w:pPr>
              <w:pStyle w:val="Akapitzlist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</w:rPr>
              <w:t>System pozwala określić, dla których kategorii URL lub wskazanych URL nie będzie realizowana inspekcja szyfrowanej komunikacji.</w:t>
            </w:r>
          </w:p>
        </w:tc>
      </w:tr>
      <w:tr w:rsidR="005B741F" w:rsidRPr="00C85452" w14:paraId="7B0FC86E" w14:textId="77777777" w:rsidTr="0025484D">
        <w:trPr>
          <w:trHeight w:val="300"/>
        </w:trPr>
        <w:tc>
          <w:tcPr>
            <w:tcW w:w="9508" w:type="dxa"/>
          </w:tcPr>
          <w:p w14:paraId="514FBCEE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Uwierzytelnianie użytkowników w ramach sesji:</w:t>
            </w:r>
          </w:p>
        </w:tc>
      </w:tr>
      <w:tr w:rsidR="005B741F" w:rsidRPr="00C85452" w14:paraId="657D3C3B" w14:textId="77777777" w:rsidTr="0025484D">
        <w:trPr>
          <w:trHeight w:val="300"/>
        </w:trPr>
        <w:tc>
          <w:tcPr>
            <w:tcW w:w="9508" w:type="dxa"/>
          </w:tcPr>
          <w:p w14:paraId="2789193A" w14:textId="77777777" w:rsidR="005B741F" w:rsidRPr="00C85452" w:rsidRDefault="005B741F" w:rsidP="002A0A33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Firewall umożliwia weryfikację tożsamości użytkowników za pomocą:</w:t>
            </w:r>
          </w:p>
          <w:p w14:paraId="519983E3" w14:textId="77777777" w:rsidR="005B741F" w:rsidRPr="00C85452" w:rsidRDefault="005B741F" w:rsidP="002A0A33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Haseł statycznych i definicji użytkowników przechowywanych w lokalnej bazie systemu.</w:t>
            </w:r>
          </w:p>
          <w:p w14:paraId="09656FB0" w14:textId="77777777" w:rsidR="005B741F" w:rsidRPr="00C85452" w:rsidRDefault="005B741F" w:rsidP="002A0A33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Haseł statycznych i definicji użytkowników przechowywanych w bazach zgodnych z LDAP.</w:t>
            </w:r>
          </w:p>
          <w:p w14:paraId="137A6CB6" w14:textId="77777777" w:rsidR="005B741F" w:rsidRPr="00C85452" w:rsidRDefault="005B741F" w:rsidP="002A0A33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Haseł dynamicznych (RADIUS, RSA </w:t>
            </w:r>
            <w:proofErr w:type="spellStart"/>
            <w:r w:rsidRPr="00C85452">
              <w:rPr>
                <w:rFonts w:ascii="Times New Roman" w:hAnsi="Times New Roman" w:cs="Times New Roman"/>
              </w:rPr>
              <w:t>SecurID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) w oparciu o zewnętrzne bazy danych. </w:t>
            </w:r>
          </w:p>
          <w:p w14:paraId="5AA93751" w14:textId="77777777" w:rsidR="005B741F" w:rsidRPr="00C85452" w:rsidRDefault="005B741F" w:rsidP="002A0A33">
            <w:pPr>
              <w:pStyle w:val="Akapitzlist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daje możliwość zastosowania w tym procesie uwierzytelniania dwuskładnikowego.</w:t>
            </w:r>
          </w:p>
          <w:p w14:paraId="28BBF6EB" w14:textId="77777777" w:rsidR="005B741F" w:rsidRPr="00C85452" w:rsidRDefault="005B741F" w:rsidP="002A0A33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</w:rPr>
              <w:t xml:space="preserve">System umożliwia budowę architektury uwierzytelniania typu Single </w:t>
            </w:r>
            <w:proofErr w:type="spellStart"/>
            <w:r w:rsidRPr="00C85452">
              <w:rPr>
                <w:rFonts w:ascii="Times New Roman" w:hAnsi="Times New Roman" w:cs="Times New Roman"/>
              </w:rPr>
              <w:t>Sign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On przy integracji ze środowiskiem Active Directory oraz zastosowanie innych mechanizmów: RADIUS, API lub SYSLOG w tym procesie.</w:t>
            </w:r>
          </w:p>
          <w:p w14:paraId="4DFC5CB4" w14:textId="77777777" w:rsidR="005B741F" w:rsidRPr="00C85452" w:rsidRDefault="005B741F" w:rsidP="002A0A33">
            <w:pPr>
              <w:pStyle w:val="Akapitzlist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</w:rPr>
              <w:t>Uwierzytelnianie w oparciu o protokół SAML w politykach bezpieczeństwa systemu dotyczących ruchu HTTP.</w:t>
            </w:r>
          </w:p>
        </w:tc>
      </w:tr>
      <w:tr w:rsidR="005B741F" w:rsidRPr="00C85452" w14:paraId="15DE3593" w14:textId="77777777" w:rsidTr="0025484D">
        <w:trPr>
          <w:trHeight w:val="341"/>
        </w:trPr>
        <w:tc>
          <w:tcPr>
            <w:tcW w:w="9508" w:type="dxa"/>
          </w:tcPr>
          <w:p w14:paraId="107C9148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Zarządzanie:</w:t>
            </w:r>
          </w:p>
        </w:tc>
      </w:tr>
      <w:tr w:rsidR="005B741F" w:rsidRPr="00C85452" w14:paraId="7FBA6A73" w14:textId="77777777" w:rsidTr="0025484D">
        <w:trPr>
          <w:trHeight w:val="300"/>
        </w:trPr>
        <w:tc>
          <w:tcPr>
            <w:tcW w:w="9508" w:type="dxa"/>
          </w:tcPr>
          <w:p w14:paraId="08BA07A5" w14:textId="77777777" w:rsidR="005B741F" w:rsidRPr="00C85452" w:rsidRDefault="005B741F" w:rsidP="002A0A33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Elementy systemu bezpieczeństwa muszą mieć możliwość zarządzania lokalnego z wykorzystaniem protokołów: HTTPS oraz SSH, jak i mogą współpracować z dedykowanymi platformami centralnego zarządzania i monitorowania.</w:t>
            </w:r>
          </w:p>
          <w:p w14:paraId="63C4041B" w14:textId="77777777" w:rsidR="005B741F" w:rsidRPr="00C85452" w:rsidRDefault="005B741F" w:rsidP="002A0A33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Komunikacja elementów systemu zabezpieczeń z platformami centralnego zarządzania jest realizowana z wykorzystaniem szyfrowanych protokołów.</w:t>
            </w:r>
          </w:p>
          <w:p w14:paraId="71DE5E5E" w14:textId="77777777" w:rsidR="005B741F" w:rsidRPr="00C85452" w:rsidRDefault="005B741F" w:rsidP="002A0A33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Istnieje możliwość włączenia mechanizmów uwierzytelniania dwuskładnikowego dla dostępu administracyjnego.</w:t>
            </w:r>
          </w:p>
          <w:p w14:paraId="7AD71ED3" w14:textId="77777777" w:rsidR="005B741F" w:rsidRPr="00C85452" w:rsidRDefault="005B741F" w:rsidP="002A0A33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System współpracuje z rozwiązaniami monitorowania poprzez protokoły SNMP w wersjach 2c, 3 oraz umożliwia przekazywanie statystyk ruchu za pomocą protokołów </w:t>
            </w:r>
            <w:proofErr w:type="spellStart"/>
            <w:r w:rsidRPr="00C85452">
              <w:rPr>
                <w:rFonts w:ascii="Times New Roman" w:hAnsi="Times New Roman" w:cs="Times New Roman"/>
              </w:rPr>
              <w:t>Netflow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lub </w:t>
            </w:r>
            <w:proofErr w:type="spellStart"/>
            <w:r w:rsidRPr="00C85452">
              <w:rPr>
                <w:rFonts w:ascii="Times New Roman" w:hAnsi="Times New Roman" w:cs="Times New Roman"/>
              </w:rPr>
              <w:t>sFlow</w:t>
            </w:r>
            <w:proofErr w:type="spellEnd"/>
            <w:r w:rsidRPr="00C85452">
              <w:rPr>
                <w:rFonts w:ascii="Times New Roman" w:hAnsi="Times New Roman" w:cs="Times New Roman"/>
              </w:rPr>
              <w:t>.</w:t>
            </w:r>
          </w:p>
          <w:p w14:paraId="29C68D66" w14:textId="77777777" w:rsidR="005B741F" w:rsidRPr="00C85452" w:rsidRDefault="005B741F" w:rsidP="002A0A33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daje możliwość zarządzania przez systemy firm trzecich poprzez API, do którego producent udostępnia dokumentację.</w:t>
            </w:r>
          </w:p>
          <w:p w14:paraId="412B4890" w14:textId="77777777" w:rsidR="005B741F" w:rsidRPr="00C85452" w:rsidRDefault="005B741F" w:rsidP="002A0A33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Element systemu pełniący funkcję Firewall posiada wbudowane narzędzia diagnostyczne, przynajmniej: ping, </w:t>
            </w:r>
            <w:proofErr w:type="spellStart"/>
            <w:r w:rsidRPr="00C85452">
              <w:rPr>
                <w:rFonts w:ascii="Times New Roman" w:hAnsi="Times New Roman" w:cs="Times New Roman"/>
              </w:rPr>
              <w:t>traceroute</w:t>
            </w:r>
            <w:proofErr w:type="spellEnd"/>
            <w:r w:rsidRPr="00C85452">
              <w:rPr>
                <w:rFonts w:ascii="Times New Roman" w:hAnsi="Times New Roman" w:cs="Times New Roman"/>
              </w:rPr>
              <w:t>, podglądu pakietów, monitorowanie procesowania sesji oraz stanu sesji firewall.</w:t>
            </w:r>
          </w:p>
          <w:p w14:paraId="348B933B" w14:textId="77777777" w:rsidR="005B741F" w:rsidRPr="00C85452" w:rsidRDefault="005B741F" w:rsidP="002A0A33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Element systemu realizujący funkcję Firewall umożliwia wykonanie szeregu zmian przez administratora w CLI lub GUI, które nie zostaną zaimplementowane zanim nie zostaną zatwierdzone.</w:t>
            </w:r>
          </w:p>
          <w:p w14:paraId="699C0CE2" w14:textId="77777777" w:rsidR="005B741F" w:rsidRPr="00C85452" w:rsidRDefault="005B741F" w:rsidP="002A0A33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Możliwość przypisywania administratorom praw do zarządzania określonymi częściami systemu (RBM).</w:t>
            </w:r>
          </w:p>
          <w:p w14:paraId="22A71AC3" w14:textId="77777777" w:rsidR="005B741F" w:rsidRPr="00C85452" w:rsidRDefault="005B741F" w:rsidP="002A0A33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</w:rPr>
              <w:t>Możliwość zarządzania systemem tylko z określonych adresów źródłowych IP.</w:t>
            </w:r>
          </w:p>
        </w:tc>
      </w:tr>
      <w:tr w:rsidR="005B741F" w:rsidRPr="00C85452" w14:paraId="72C869C2" w14:textId="77777777" w:rsidTr="0025484D">
        <w:trPr>
          <w:trHeight w:val="300"/>
        </w:trPr>
        <w:tc>
          <w:tcPr>
            <w:tcW w:w="9508" w:type="dxa"/>
          </w:tcPr>
          <w:p w14:paraId="2D92C626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Cs/>
                <w:i/>
                <w:iCs/>
                <w:color w:val="BFBFBF" w:themeColor="background1" w:themeShade="BF"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Logowanie:</w:t>
            </w:r>
          </w:p>
        </w:tc>
      </w:tr>
      <w:tr w:rsidR="005B741F" w:rsidRPr="00C85452" w14:paraId="3783CEF3" w14:textId="77777777" w:rsidTr="0025484D">
        <w:trPr>
          <w:trHeight w:val="300"/>
        </w:trPr>
        <w:tc>
          <w:tcPr>
            <w:tcW w:w="9508" w:type="dxa"/>
          </w:tcPr>
          <w:p w14:paraId="0D8E1C09" w14:textId="77777777" w:rsidR="005B741F" w:rsidRPr="00C85452" w:rsidRDefault="005B741F" w:rsidP="002A0A33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Elementy systemu bezpieczeństwa realizują logowanie do aplikacji (logowania i raportowania) udostępnianej w chmurze, lub konieczne jest zastosowanie komercyjnego systemu logowania i raportowania w postaci odpowiednio zabezpieczonej, komercyjnej platformy sprzętowej lub programowej.</w:t>
            </w:r>
          </w:p>
          <w:p w14:paraId="1FD62FC2" w14:textId="77777777" w:rsidR="005B741F" w:rsidRPr="00C85452" w:rsidRDefault="005B741F" w:rsidP="002A0A33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W ramach logowania element systemu pełniący funkcję Firewall zapewnia przekazywanie danych o: zaakceptowanym ruchu, blokowanym ruchu, aktywności administratorów, zużyciu zasobów oraz stanie pracy systemu. Ponadto zapewnia możliwość jednoczesnego wysyłania logów do wielu serwerów logowania.</w:t>
            </w:r>
          </w:p>
          <w:p w14:paraId="76F2D893" w14:textId="77777777" w:rsidR="005B741F" w:rsidRPr="00C85452" w:rsidRDefault="005B741F" w:rsidP="002A0A33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Logowanie obejmuje zdarzenia dotyczące wszystkich modułów sieciowych i bezpieczeństwa.</w:t>
            </w:r>
          </w:p>
          <w:p w14:paraId="5D6B7AF5" w14:textId="77777777" w:rsidR="005B741F" w:rsidRPr="00C85452" w:rsidRDefault="005B741F" w:rsidP="002A0A33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Możliwość włączenia logowania per reguła w polityce firewall.</w:t>
            </w:r>
          </w:p>
          <w:p w14:paraId="7F58F712" w14:textId="77777777" w:rsidR="005B741F" w:rsidRPr="00C85452" w:rsidRDefault="005B741F" w:rsidP="002A0A33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zapewnia możliwość logowania do serwera SYSLOG.</w:t>
            </w:r>
          </w:p>
          <w:p w14:paraId="130B673A" w14:textId="77777777" w:rsidR="005B741F" w:rsidRPr="00C85452" w:rsidRDefault="005B741F" w:rsidP="002A0A33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</w:rPr>
              <w:t>Przesyłanie SYSLOG do zewnętrznych systemów jest możliwe z wykorzystaniem protokołu TCP oraz szyfrowania SSL/TLS.</w:t>
            </w:r>
          </w:p>
        </w:tc>
      </w:tr>
      <w:tr w:rsidR="005B741F" w:rsidRPr="00C85452" w14:paraId="5FCD8EAB" w14:textId="77777777" w:rsidTr="0025484D">
        <w:trPr>
          <w:trHeight w:val="300"/>
        </w:trPr>
        <w:tc>
          <w:tcPr>
            <w:tcW w:w="9508" w:type="dxa"/>
          </w:tcPr>
          <w:p w14:paraId="56A70091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Cs/>
                <w:i/>
                <w:iCs/>
                <w:color w:val="BFBFBF" w:themeColor="background1" w:themeShade="BF"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Serwisy i licencje:</w:t>
            </w:r>
          </w:p>
        </w:tc>
      </w:tr>
      <w:tr w:rsidR="005B741F" w:rsidRPr="00C85452" w14:paraId="1DEB590C" w14:textId="77777777" w:rsidTr="0025484D">
        <w:trPr>
          <w:trHeight w:val="300"/>
        </w:trPr>
        <w:tc>
          <w:tcPr>
            <w:tcW w:w="9508" w:type="dxa"/>
          </w:tcPr>
          <w:p w14:paraId="6BE727B6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</w:rPr>
              <w:t xml:space="preserve">Do korzystania z aktualnych baz funkcji ochronnych producenta i serwisów należy dostarczyć pakiet licencji zawierający funkcjonalności minimalne: kontrola Aplikacji, IPS, Antywirus (z uwzględnieniem sygnatur do ochrony urządzeń mobilnych - co najmniej dla systemu operacyjnego Android), Analiza typu </w:t>
            </w:r>
            <w:proofErr w:type="spellStart"/>
            <w:r w:rsidRPr="00C85452">
              <w:rPr>
                <w:rFonts w:ascii="Times New Roman" w:hAnsi="Times New Roman" w:cs="Times New Roman"/>
              </w:rPr>
              <w:t>Sandbox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5452">
              <w:rPr>
                <w:rFonts w:ascii="Times New Roman" w:hAnsi="Times New Roman" w:cs="Times New Roman"/>
              </w:rPr>
              <w:t>cloud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, Web </w:t>
            </w:r>
            <w:proofErr w:type="spellStart"/>
            <w:r w:rsidRPr="00C85452">
              <w:rPr>
                <w:rFonts w:ascii="Times New Roman" w:hAnsi="Times New Roman" w:cs="Times New Roman"/>
              </w:rPr>
              <w:t>Filtering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, bazy </w:t>
            </w:r>
            <w:proofErr w:type="spellStart"/>
            <w:r w:rsidRPr="00C85452">
              <w:rPr>
                <w:rFonts w:ascii="Times New Roman" w:hAnsi="Times New Roman" w:cs="Times New Roman"/>
              </w:rPr>
              <w:t>reputacyjne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adresów IP/domena okres min. 36 miesięcy.</w:t>
            </w:r>
          </w:p>
        </w:tc>
      </w:tr>
      <w:tr w:rsidR="005B741F" w:rsidRPr="00C85452" w14:paraId="3B6CEB8E" w14:textId="77777777" w:rsidTr="0025484D">
        <w:trPr>
          <w:trHeight w:val="300"/>
        </w:trPr>
        <w:tc>
          <w:tcPr>
            <w:tcW w:w="9508" w:type="dxa"/>
          </w:tcPr>
          <w:p w14:paraId="68C3D26F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Cs/>
                <w:i/>
                <w:iCs/>
                <w:color w:val="BFBFBF" w:themeColor="background1" w:themeShade="BF"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Gwarancja oraz wsparcie</w:t>
            </w:r>
          </w:p>
        </w:tc>
      </w:tr>
      <w:tr w:rsidR="005B741F" w:rsidRPr="00C85452" w14:paraId="1DA0CA31" w14:textId="77777777" w:rsidTr="0025484D">
        <w:trPr>
          <w:trHeight w:val="300"/>
        </w:trPr>
        <w:tc>
          <w:tcPr>
            <w:tcW w:w="9508" w:type="dxa"/>
          </w:tcPr>
          <w:p w14:paraId="5C956A65" w14:textId="77777777" w:rsidR="005B741F" w:rsidRPr="00C85452" w:rsidRDefault="005B741F" w:rsidP="002A0A33">
            <w:pPr>
              <w:pStyle w:val="Akapitzlist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Urządzenia muszą być objęte standardowym serwisem gwarancyjnym producenta przez okres min. 36 miesięcy.  Serwis gwarancyjny musi udostępniać kanał do zgłaszania usterek w trybie 24x7 oraz dostęp do nowszych wersji oprogramowania urządzeń.</w:t>
            </w:r>
          </w:p>
          <w:p w14:paraId="6B1F8D4A" w14:textId="77777777" w:rsidR="005B741F" w:rsidRPr="00C85452" w:rsidRDefault="005B741F" w:rsidP="002A0A33">
            <w:pPr>
              <w:pStyle w:val="Akapitzlist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Dodatkowo wymagana jest rozszerzona gwarancja na urządzenia, polegająca na naprawie lub wymianie urządzenia w przypadku jego wadliwości w trybie AHR (</w:t>
            </w:r>
            <w:proofErr w:type="spellStart"/>
            <w:r w:rsidRPr="00C85452">
              <w:rPr>
                <w:rFonts w:ascii="Times New Roman" w:hAnsi="Times New Roman" w:cs="Times New Roman"/>
              </w:rPr>
              <w:t>advanced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hardware </w:t>
            </w:r>
            <w:proofErr w:type="spellStart"/>
            <w:r w:rsidRPr="00C85452">
              <w:rPr>
                <w:rFonts w:ascii="Times New Roman" w:hAnsi="Times New Roman" w:cs="Times New Roman"/>
              </w:rPr>
              <w:t>replacement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) w czasie nie dłuższym niż 24 godziny w dni robocze, dla zgłoszeń utworzonych do godz. 14:00 w dni robocze. </w:t>
            </w:r>
          </w:p>
          <w:p w14:paraId="347C3F9A" w14:textId="77777777" w:rsidR="005B741F" w:rsidRPr="00C85452" w:rsidRDefault="005B741F" w:rsidP="002A0A33">
            <w:pPr>
              <w:pStyle w:val="Akapitzlist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</w:rPr>
              <w:t>Obsługa zgłoszenia w tym zwrot uszkodzonego urządzenia do producenta, bez dodatkowych kosztów po stronie Zamawiającego, realizowana przez producenta lub autoryzowanego partnera</w:t>
            </w:r>
          </w:p>
        </w:tc>
      </w:tr>
      <w:tr w:rsidR="005B741F" w:rsidRPr="00C85452" w14:paraId="1DFF7950" w14:textId="77777777" w:rsidTr="0025484D">
        <w:trPr>
          <w:trHeight w:val="300"/>
        </w:trPr>
        <w:tc>
          <w:tcPr>
            <w:tcW w:w="9508" w:type="dxa"/>
          </w:tcPr>
          <w:p w14:paraId="3C798C13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Cs/>
                <w:i/>
                <w:iCs/>
                <w:color w:val="BFBFBF" w:themeColor="background1" w:themeShade="BF"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Zakres wdrożenia:</w:t>
            </w:r>
          </w:p>
        </w:tc>
      </w:tr>
      <w:tr w:rsidR="005B741F" w:rsidRPr="00C85452" w14:paraId="3731885C" w14:textId="77777777" w:rsidTr="0025484D">
        <w:trPr>
          <w:trHeight w:val="300"/>
        </w:trPr>
        <w:tc>
          <w:tcPr>
            <w:tcW w:w="9508" w:type="dxa"/>
          </w:tcPr>
          <w:p w14:paraId="6CDDC5AE" w14:textId="77777777" w:rsidR="005B741F" w:rsidRPr="00C85452" w:rsidRDefault="005B741F" w:rsidP="002A0A33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Wykonawca musi wykonać wdrożenie, w tym:</w:t>
            </w:r>
          </w:p>
          <w:p w14:paraId="12F59954" w14:textId="77777777" w:rsidR="005B741F" w:rsidRPr="00C85452" w:rsidRDefault="005B741F" w:rsidP="002A0A33">
            <w:pPr>
              <w:pStyle w:val="Bezodstpw"/>
              <w:numPr>
                <w:ilvl w:val="0"/>
                <w:numId w:val="33"/>
              </w:numPr>
              <w:rPr>
                <w:rFonts w:ascii="Times New Roman" w:eastAsiaTheme="minorEastAsia" w:hAnsi="Times New Roman" w:cs="Times New Roman"/>
              </w:rPr>
            </w:pPr>
            <w:r w:rsidRPr="00C85452">
              <w:rPr>
                <w:rFonts w:ascii="Times New Roman" w:eastAsiaTheme="minorEastAsia" w:hAnsi="Times New Roman" w:cs="Times New Roman"/>
              </w:rPr>
              <w:t>Analizę przedwdrożeniową</w:t>
            </w:r>
          </w:p>
          <w:p w14:paraId="7307DB64" w14:textId="77777777" w:rsidR="005B741F" w:rsidRPr="00C85452" w:rsidRDefault="005B741F" w:rsidP="002A0A33">
            <w:pPr>
              <w:pStyle w:val="Akapitzlist"/>
              <w:numPr>
                <w:ilvl w:val="0"/>
                <w:numId w:val="33"/>
              </w:numPr>
              <w:spacing w:line="257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C85452">
              <w:rPr>
                <w:rFonts w:ascii="Times New Roman" w:eastAsiaTheme="minorEastAsia" w:hAnsi="Times New Roman" w:cs="Times New Roman"/>
              </w:rPr>
              <w:t>Opracować projekt techniczny</w:t>
            </w:r>
          </w:p>
          <w:p w14:paraId="0F788E28" w14:textId="77777777" w:rsidR="005B741F" w:rsidRPr="00C85452" w:rsidRDefault="005B741F" w:rsidP="002A0A33">
            <w:pPr>
              <w:pStyle w:val="Akapitzlist"/>
              <w:numPr>
                <w:ilvl w:val="0"/>
                <w:numId w:val="33"/>
              </w:numPr>
              <w:spacing w:line="257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C85452">
              <w:rPr>
                <w:rFonts w:ascii="Times New Roman" w:eastAsiaTheme="minorEastAsia" w:hAnsi="Times New Roman" w:cs="Times New Roman"/>
              </w:rPr>
              <w:t>Zainstalować i skonfigurować urządzenia</w:t>
            </w:r>
          </w:p>
          <w:p w14:paraId="1EF24DB4" w14:textId="77777777" w:rsidR="005B741F" w:rsidRPr="00C85452" w:rsidRDefault="005B741F" w:rsidP="002A0A33">
            <w:pPr>
              <w:pStyle w:val="Akapitzlist"/>
              <w:numPr>
                <w:ilvl w:val="0"/>
                <w:numId w:val="33"/>
              </w:numPr>
              <w:spacing w:line="257" w:lineRule="auto"/>
              <w:jc w:val="both"/>
              <w:rPr>
                <w:rFonts w:ascii="Times New Roman" w:eastAsiaTheme="minorEastAsia" w:hAnsi="Times New Roman" w:cs="Times New Roman"/>
                <w:b/>
              </w:rPr>
            </w:pPr>
            <w:r w:rsidRPr="00C85452">
              <w:rPr>
                <w:rFonts w:ascii="Times New Roman" w:eastAsiaTheme="minorEastAsia" w:hAnsi="Times New Roman" w:cs="Times New Roman"/>
                <w:b/>
              </w:rPr>
              <w:t>Opracować i wykonać projekt segmentacji sieci, opisany w dalszej części dokumentu</w:t>
            </w:r>
          </w:p>
          <w:p w14:paraId="509BBC92" w14:textId="77777777" w:rsidR="005B741F" w:rsidRPr="00C85452" w:rsidRDefault="005B741F" w:rsidP="002A0A33">
            <w:pPr>
              <w:pStyle w:val="Akapitzlist"/>
              <w:numPr>
                <w:ilvl w:val="0"/>
                <w:numId w:val="33"/>
              </w:numPr>
              <w:spacing w:line="257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C85452">
              <w:rPr>
                <w:rFonts w:ascii="Times New Roman" w:eastAsiaTheme="minorEastAsia" w:hAnsi="Times New Roman" w:cs="Times New Roman"/>
              </w:rPr>
              <w:t>Wykonać niezbędne Integracje z istniejącą infrastrukturą</w:t>
            </w:r>
          </w:p>
          <w:p w14:paraId="019E0024" w14:textId="77777777" w:rsidR="005B741F" w:rsidRPr="00C85452" w:rsidRDefault="005B741F" w:rsidP="002A0A33">
            <w:pPr>
              <w:pStyle w:val="Akapitzlist"/>
              <w:numPr>
                <w:ilvl w:val="0"/>
                <w:numId w:val="33"/>
              </w:numPr>
              <w:spacing w:line="257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C85452">
              <w:rPr>
                <w:rFonts w:ascii="Times New Roman" w:eastAsiaTheme="minorEastAsia" w:hAnsi="Times New Roman" w:cs="Times New Roman"/>
              </w:rPr>
              <w:t>Wykonać testy funkcjonalne i bezpieczeństwa.</w:t>
            </w:r>
          </w:p>
          <w:p w14:paraId="2578030D" w14:textId="77777777" w:rsidR="005B741F" w:rsidRPr="00C85452" w:rsidRDefault="005B741F" w:rsidP="002A0A33">
            <w:pPr>
              <w:pStyle w:val="Akapitzlist"/>
              <w:numPr>
                <w:ilvl w:val="0"/>
                <w:numId w:val="33"/>
              </w:numPr>
              <w:spacing w:line="257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C85452">
              <w:rPr>
                <w:rFonts w:ascii="Times New Roman" w:eastAsiaTheme="minorEastAsia" w:hAnsi="Times New Roman" w:cs="Times New Roman"/>
              </w:rPr>
              <w:t>Wykonać dokumentację powdrożeniową</w:t>
            </w:r>
          </w:p>
          <w:p w14:paraId="0819D661" w14:textId="6BDCCAD0" w:rsidR="005B741F" w:rsidRPr="00C85452" w:rsidRDefault="005B741F" w:rsidP="002A0A33">
            <w:pPr>
              <w:pStyle w:val="Akapitzlist"/>
              <w:numPr>
                <w:ilvl w:val="0"/>
                <w:numId w:val="33"/>
              </w:numPr>
              <w:spacing w:line="257" w:lineRule="auto"/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eastAsiaTheme="minorEastAsia" w:hAnsi="Times New Roman" w:cs="Times New Roman"/>
              </w:rPr>
              <w:t xml:space="preserve">Przeprowadzić </w:t>
            </w:r>
            <w:r w:rsidR="003D024C" w:rsidRPr="00C85452">
              <w:rPr>
                <w:rFonts w:ascii="Times New Roman" w:eastAsiaTheme="minorEastAsia" w:hAnsi="Times New Roman" w:cs="Times New Roman"/>
              </w:rPr>
              <w:t>instruktaż</w:t>
            </w:r>
            <w:r w:rsidRPr="00C85452">
              <w:rPr>
                <w:rFonts w:ascii="Times New Roman" w:eastAsiaTheme="minorEastAsia" w:hAnsi="Times New Roman" w:cs="Times New Roman"/>
              </w:rPr>
              <w:t xml:space="preserve"> administratorów.</w:t>
            </w:r>
          </w:p>
          <w:p w14:paraId="6241FF3F" w14:textId="77777777" w:rsidR="005B741F" w:rsidRPr="00C85452" w:rsidRDefault="005B741F" w:rsidP="002A0A33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</w:rPr>
              <w:t>Zamawiający wymaga, aby wdrożenie przeprowadził inżynier posiadający certyfikat techniczny producenta oferowanego rozwiązania, potwierdzający kompetencje z zakresu wdrażania systemów Firewall.</w:t>
            </w:r>
          </w:p>
          <w:p w14:paraId="18E9F855" w14:textId="77777777" w:rsidR="005B741F" w:rsidRPr="00C85452" w:rsidRDefault="005B741F" w:rsidP="0025484D">
            <w:p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W szczególności wdrożenie rozwiązania ma zapewnić: </w:t>
            </w:r>
          </w:p>
          <w:p w14:paraId="62E887FA" w14:textId="77777777" w:rsidR="005B741F" w:rsidRPr="00C85452" w:rsidRDefault="005B741F" w:rsidP="002A0A3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Wykonanie na dostarczonych urządzeniach firewall segmentacji sieci z podziałem na podsieci zgodnie z rozdziałem “Usługi segmentacji sieci”.</w:t>
            </w:r>
          </w:p>
          <w:p w14:paraId="0DB57D61" w14:textId="77777777" w:rsidR="005B741F" w:rsidRPr="00C85452" w:rsidRDefault="005B741F" w:rsidP="002A0A3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Domyślne hasła przekazane po odbiorze muszą zostać zmienione i objęte procedurą zarządzania hasłami w organizacji</w:t>
            </w:r>
          </w:p>
          <w:p w14:paraId="0697B9E0" w14:textId="77777777" w:rsidR="005B741F" w:rsidRPr="00C85452" w:rsidRDefault="005B741F" w:rsidP="002A0A3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Wyłączenie nieużywanych portów, usług oraz kont</w:t>
            </w:r>
          </w:p>
          <w:p w14:paraId="05C26C5E" w14:textId="77777777" w:rsidR="005B741F" w:rsidRPr="00C85452" w:rsidRDefault="005B741F" w:rsidP="002A0A3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Ograniczenie dostępu do panelu zarządzania zaporą sieciową jedynie dla wyznaczonych osób zgodnie z obowiązującą procedurą nadawania uprawnień. Ograniczenie dostępu do wyłącznie wybranej podsieci</w:t>
            </w:r>
          </w:p>
          <w:p w14:paraId="0EC40926" w14:textId="77777777" w:rsidR="005B741F" w:rsidRPr="00C85452" w:rsidRDefault="005B741F" w:rsidP="002A0A3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Wdrożenie i stosowanie procedury cyklicznego wykonywania kopii zapasowych konfiguracji urządzeń</w:t>
            </w:r>
          </w:p>
          <w:p w14:paraId="119FB6B9" w14:textId="576F22A8" w:rsidR="005B741F" w:rsidRPr="00C85452" w:rsidRDefault="003D024C" w:rsidP="002A0A33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Przeprowadzenie instruktażu</w:t>
            </w:r>
            <w:r w:rsidR="005B741F" w:rsidRPr="00C85452">
              <w:rPr>
                <w:rFonts w:ascii="Times New Roman" w:hAnsi="Times New Roman" w:cs="Times New Roman"/>
              </w:rPr>
              <w:t xml:space="preserve"> administratorów z obsługi systemu w celu nabycia niezbędnych kompetencji</w:t>
            </w:r>
          </w:p>
        </w:tc>
      </w:tr>
      <w:tr w:rsidR="005B741F" w:rsidRPr="00C85452" w14:paraId="4827D0AA" w14:textId="77777777" w:rsidTr="0025484D">
        <w:trPr>
          <w:trHeight w:val="300"/>
        </w:trPr>
        <w:tc>
          <w:tcPr>
            <w:tcW w:w="9508" w:type="dxa"/>
          </w:tcPr>
          <w:p w14:paraId="02491142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i/>
                <w:iCs/>
                <w:color w:val="BFBFBF" w:themeColor="background1" w:themeShade="BF"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 xml:space="preserve">Rozszerzone wsparcie techniczne Wykonawcy świadczone przez okres 36 miesięcy </w:t>
            </w:r>
          </w:p>
        </w:tc>
      </w:tr>
      <w:tr w:rsidR="005B741F" w:rsidRPr="00C85452" w14:paraId="2D5E5D57" w14:textId="77777777" w:rsidTr="0025484D">
        <w:trPr>
          <w:trHeight w:val="300"/>
        </w:trPr>
        <w:tc>
          <w:tcPr>
            <w:tcW w:w="9508" w:type="dxa"/>
          </w:tcPr>
          <w:p w14:paraId="3A7CF2BC" w14:textId="77777777" w:rsidR="005B741F" w:rsidRPr="00C85452" w:rsidRDefault="005B741F" w:rsidP="002A0A33">
            <w:pPr>
              <w:pStyle w:val="Akapitzlist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System Firewall będzie objęty rozszerzonym wsparciem technicznym gwarantującym min.:</w:t>
            </w:r>
          </w:p>
          <w:p w14:paraId="6678F322" w14:textId="77777777" w:rsidR="005B741F" w:rsidRPr="00C85452" w:rsidRDefault="005B741F" w:rsidP="002A0A33">
            <w:pPr>
              <w:pStyle w:val="Akapitzlist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Wsparcie telefoniczne zespołu certyfikowanych inżynierów.</w:t>
            </w:r>
          </w:p>
          <w:p w14:paraId="49143B37" w14:textId="77777777" w:rsidR="005B741F" w:rsidRPr="00C85452" w:rsidRDefault="005B741F" w:rsidP="002A0A33">
            <w:pPr>
              <w:pStyle w:val="Akapitzlist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Pomoc w prawidłowej i zgodnej z wymaganiami producenta rejestracji produktu.</w:t>
            </w:r>
          </w:p>
          <w:p w14:paraId="28307AFC" w14:textId="77777777" w:rsidR="005B741F" w:rsidRPr="00C85452" w:rsidRDefault="005B741F" w:rsidP="002A0A33">
            <w:pPr>
              <w:pStyle w:val="Akapitzlist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Doradztwo w zakresie konfiguracji.</w:t>
            </w:r>
          </w:p>
          <w:p w14:paraId="66EACC64" w14:textId="77777777" w:rsidR="005B741F" w:rsidRPr="00C85452" w:rsidRDefault="005B741F" w:rsidP="002A0A33">
            <w:pPr>
              <w:pStyle w:val="Akapitzlist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Zdalne wsparcie techniczne.</w:t>
            </w:r>
          </w:p>
          <w:p w14:paraId="58B01708" w14:textId="77777777" w:rsidR="005B741F" w:rsidRPr="00C85452" w:rsidRDefault="005B741F" w:rsidP="002A0A33">
            <w:pPr>
              <w:pStyle w:val="Akapitzlist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Pomoc w zakładaniu zgłoszeń serwisowych u producenta.</w:t>
            </w:r>
          </w:p>
          <w:p w14:paraId="76706DA9" w14:textId="77777777" w:rsidR="005B741F" w:rsidRPr="00C85452" w:rsidRDefault="005B741F" w:rsidP="002A0A33">
            <w:pPr>
              <w:pStyle w:val="Akapitzlist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Pomoc w procesie realizacji naprawy i wymiany w ramach gwarancji producenta</w:t>
            </w:r>
          </w:p>
          <w:p w14:paraId="522BF1D7" w14:textId="77777777" w:rsidR="005B741F" w:rsidRPr="00C85452" w:rsidRDefault="005B741F" w:rsidP="002A0A33">
            <w:pPr>
              <w:pStyle w:val="Akapitzlist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Rekonfiguracja urządzenia w związku ze zmianą środowiska lub wymagań użytkownika.</w:t>
            </w:r>
          </w:p>
          <w:p w14:paraId="7AE9B246" w14:textId="77777777" w:rsidR="005B741F" w:rsidRPr="00C85452" w:rsidRDefault="005B741F" w:rsidP="002A0A33">
            <w:pPr>
              <w:pStyle w:val="Akapitzlist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Usługa zdalnego przeglądu konfiguracji i logów urządzenia wraz z raportem zaleceń na bazie dobrych praktyk inżynierskich.</w:t>
            </w:r>
          </w:p>
          <w:p w14:paraId="72691A38" w14:textId="77777777" w:rsidR="005B741F" w:rsidRPr="00C85452" w:rsidRDefault="005B741F" w:rsidP="002A0A33">
            <w:pPr>
              <w:pStyle w:val="Akapitzlist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Zdalna aktualizacja oprogramowania zgodnie z zaleceniami producenta i dobrych praktyk inżynierskich.</w:t>
            </w:r>
          </w:p>
          <w:p w14:paraId="451FBAAC" w14:textId="77777777" w:rsidR="005B741F" w:rsidRPr="00C85452" w:rsidRDefault="005B741F" w:rsidP="002A0A33">
            <w:pPr>
              <w:pStyle w:val="Akapitzlist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Min. 24 godziny wsparcia inżyniera w każdym roku kalendarzowym (łącznie 72 roboczogodziny przez 3 lata) dla klastra Firewall</w:t>
            </w:r>
          </w:p>
          <w:p w14:paraId="6D493AB7" w14:textId="77777777" w:rsidR="005B741F" w:rsidRPr="00C85452" w:rsidRDefault="005B741F" w:rsidP="002A0A33">
            <w:pPr>
              <w:pStyle w:val="Akapitzlist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Dla zapewnienia wysokiego poziomu usług serwisowych, podmiot świadczący wsparcie musi posiadać certyfikat ISO 27001 lub równoważny w zakresie systemu zarządzania bezpieczeństwem informacji. Zgłoszenia serwisowe będą przyjmowane w języku polskim przez dedykowany serwisowy moduł internetowy oraz infolinię. </w:t>
            </w:r>
          </w:p>
        </w:tc>
      </w:tr>
      <w:tr w:rsidR="005B741F" w:rsidRPr="00C85452" w14:paraId="77BDE5AB" w14:textId="77777777" w:rsidTr="0025484D">
        <w:trPr>
          <w:trHeight w:val="285"/>
        </w:trPr>
        <w:tc>
          <w:tcPr>
            <w:tcW w:w="9508" w:type="dxa"/>
            <w:tcBorders>
              <w:top w:val="none" w:sz="6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2FAAF3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Instruktaże</w:t>
            </w:r>
          </w:p>
        </w:tc>
      </w:tr>
      <w:tr w:rsidR="005B741F" w:rsidRPr="00C85452" w14:paraId="31E7824F" w14:textId="77777777" w:rsidTr="0025484D">
        <w:trPr>
          <w:trHeight w:val="300"/>
        </w:trPr>
        <w:tc>
          <w:tcPr>
            <w:tcW w:w="9508" w:type="dxa"/>
            <w:tcBorders>
              <w:bottom w:val="single" w:sz="4" w:space="0" w:color="auto"/>
            </w:tcBorders>
          </w:tcPr>
          <w:p w14:paraId="4B20D691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Zamawiający wymaga przeprowadzenia instruktaży dla swoich administratorów zgodnie z poniższym opisem:</w:t>
            </w:r>
          </w:p>
          <w:p w14:paraId="45D465D9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a)  Instruktaż podstawowy (wdrożeniowy) – odbędzie się w trakcie wdrożenia i konfiguracji systemu w siedzibie Zamawiającego, jego przedstawiciele będą uczestniczyć w wykonywanych pracach.</w:t>
            </w:r>
          </w:p>
          <w:p w14:paraId="00540243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b) Instruktaż powdrożeniowy musi zawierać elementy warsztatowe i opierać się na zadaniach praktycznych. Musi być przygotowany w wersji oprogramowania zastosowanej podczas wdrożenia.</w:t>
            </w:r>
          </w:p>
        </w:tc>
      </w:tr>
      <w:tr w:rsidR="005B741F" w:rsidRPr="00C85452" w14:paraId="3077E40D" w14:textId="77777777" w:rsidTr="0025484D">
        <w:trPr>
          <w:trHeight w:val="285"/>
        </w:trPr>
        <w:tc>
          <w:tcPr>
            <w:tcW w:w="9508" w:type="dxa"/>
            <w:tcBorders>
              <w:top w:val="none" w:sz="6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7ECC7F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Dokumentacja powykonawcza</w:t>
            </w:r>
          </w:p>
        </w:tc>
      </w:tr>
      <w:tr w:rsidR="005B741F" w:rsidRPr="00C85452" w14:paraId="4EE769FE" w14:textId="77777777" w:rsidTr="0025484D">
        <w:trPr>
          <w:trHeight w:val="300"/>
        </w:trPr>
        <w:tc>
          <w:tcPr>
            <w:tcW w:w="9508" w:type="dxa"/>
            <w:tcBorders>
              <w:bottom w:val="single" w:sz="4" w:space="0" w:color="auto"/>
            </w:tcBorders>
          </w:tcPr>
          <w:p w14:paraId="02749E3E" w14:textId="77777777" w:rsidR="005B741F" w:rsidRPr="00C85452" w:rsidRDefault="005B741F" w:rsidP="0025484D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</w:rPr>
              <w:t>Wykonawca dostarczy co najmniej w formie elektronicznej dokumentację powykonawczą. Dokumentacja powinna zawierać wszystkie dane dostępowe do konfigurowanych urządzeń, systemów, schematy podłączenia urządzeń do sieci LAN, opis konfiguracji dostarczonego i wdrożonego systemu, opis wdrożonych polityk.</w:t>
            </w:r>
          </w:p>
        </w:tc>
      </w:tr>
    </w:tbl>
    <w:p w14:paraId="1EDA1B55" w14:textId="77777777" w:rsidR="005B741F" w:rsidRPr="00C85452" w:rsidRDefault="005B741F" w:rsidP="005B741F">
      <w:pPr>
        <w:rPr>
          <w:rFonts w:ascii="Times New Roman" w:hAnsi="Times New Roman" w:cs="Times New Roman"/>
        </w:rPr>
      </w:pPr>
    </w:p>
    <w:tbl>
      <w:tblPr>
        <w:tblStyle w:val="Tabela-Siatka"/>
        <w:tblW w:w="950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508"/>
      </w:tblGrid>
      <w:tr w:rsidR="005B741F" w:rsidRPr="00C85452" w14:paraId="1E1DB81F" w14:textId="77777777" w:rsidTr="0025484D">
        <w:trPr>
          <w:trHeight w:val="300"/>
        </w:trPr>
        <w:tc>
          <w:tcPr>
            <w:tcW w:w="9508" w:type="dxa"/>
            <w:tcBorders>
              <w:bottom w:val="single" w:sz="4" w:space="0" w:color="auto"/>
            </w:tcBorders>
          </w:tcPr>
          <w:p w14:paraId="30573F22" w14:textId="5BF1CFFF" w:rsidR="005B741F" w:rsidRPr="00C85452" w:rsidRDefault="00C9400C" w:rsidP="0025484D">
            <w:pPr>
              <w:pStyle w:val="Bezodstpw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 xml:space="preserve">I.2 - </w:t>
            </w:r>
            <w:r w:rsidR="005B741F" w:rsidRPr="00C85452">
              <w:rPr>
                <w:rFonts w:ascii="Times New Roman" w:hAnsi="Times New Roman" w:cs="Times New Roman"/>
                <w:b/>
                <w:bCs/>
              </w:rPr>
              <w:t>Usługi segmentacji sieci</w:t>
            </w:r>
          </w:p>
        </w:tc>
      </w:tr>
      <w:tr w:rsidR="005B741F" w:rsidRPr="00C85452" w14:paraId="637C9FC4" w14:textId="77777777" w:rsidTr="0025484D">
        <w:trPr>
          <w:trHeight w:val="300"/>
        </w:trPr>
        <w:tc>
          <w:tcPr>
            <w:tcW w:w="9508" w:type="dxa"/>
            <w:tcBorders>
              <w:bottom w:val="single" w:sz="4" w:space="0" w:color="auto"/>
            </w:tcBorders>
          </w:tcPr>
          <w:p w14:paraId="752D3CA6" w14:textId="77777777" w:rsidR="005B741F" w:rsidRPr="00C85452" w:rsidRDefault="005B741F" w:rsidP="0025484D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Realizacja usługi będzie oparta o posiadaną przez Zamawiającego i dostarczaną w ramach niniejszego zamówienia infrastrukturę sprzętową i programową</w:t>
            </w:r>
          </w:p>
        </w:tc>
      </w:tr>
      <w:tr w:rsidR="005B741F" w:rsidRPr="00C85452" w14:paraId="02528768" w14:textId="77777777" w:rsidTr="0025484D">
        <w:trPr>
          <w:trHeight w:val="300"/>
        </w:trPr>
        <w:tc>
          <w:tcPr>
            <w:tcW w:w="9508" w:type="dxa"/>
            <w:tcBorders>
              <w:bottom w:val="single" w:sz="4" w:space="0" w:color="auto"/>
            </w:tcBorders>
          </w:tcPr>
          <w:p w14:paraId="3F0A1EF6" w14:textId="77777777" w:rsidR="005B741F" w:rsidRPr="00C85452" w:rsidRDefault="005B741F" w:rsidP="0025484D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Wykonawca zobowiązany jest do implementacji polityk bezpieczeństwa w infrastrukturze Zamawiającego</w:t>
            </w:r>
          </w:p>
        </w:tc>
      </w:tr>
      <w:tr w:rsidR="005B741F" w:rsidRPr="00C85452" w14:paraId="28AA1398" w14:textId="77777777" w:rsidTr="0025484D">
        <w:trPr>
          <w:trHeight w:val="300"/>
        </w:trPr>
        <w:tc>
          <w:tcPr>
            <w:tcW w:w="9508" w:type="dxa"/>
            <w:tcBorders>
              <w:bottom w:val="single" w:sz="4" w:space="0" w:color="auto"/>
            </w:tcBorders>
          </w:tcPr>
          <w:p w14:paraId="33215190" w14:textId="77777777" w:rsidR="005B741F" w:rsidRPr="00C85452" w:rsidRDefault="005B741F" w:rsidP="0025484D">
            <w:p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Wykonawca przeprowadzi analizę istniejącej infrastruktury sieciowej, obejmującą:</w:t>
            </w:r>
          </w:p>
          <w:p w14:paraId="2042BE4F" w14:textId="77777777" w:rsidR="005B741F" w:rsidRPr="00C85452" w:rsidRDefault="005B741F" w:rsidP="002A0A33">
            <w:pPr>
              <w:pStyle w:val="Akapitzlist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przegląd topologii fizycznej i logicznej sieci LAN,</w:t>
            </w:r>
          </w:p>
          <w:p w14:paraId="3B8BA1A2" w14:textId="77777777" w:rsidR="005B741F" w:rsidRPr="00C85452" w:rsidRDefault="005B741F" w:rsidP="002A0A33">
            <w:pPr>
              <w:pStyle w:val="Akapitzlist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identyfikację i ocenę zastosowanych adresacji IP,</w:t>
            </w:r>
          </w:p>
          <w:p w14:paraId="76C4A1E2" w14:textId="77777777" w:rsidR="005B741F" w:rsidRPr="00C85452" w:rsidRDefault="005B741F" w:rsidP="002A0A33">
            <w:pPr>
              <w:pStyle w:val="Akapitzlist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analizę ról funkcjonalnych urządzeń sieciowych i końcowych,</w:t>
            </w:r>
          </w:p>
          <w:p w14:paraId="708359BA" w14:textId="77777777" w:rsidR="005B741F" w:rsidRPr="00C85452" w:rsidRDefault="005B741F" w:rsidP="002A0A33">
            <w:pPr>
              <w:pStyle w:val="Akapitzlist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ocenę obecnych mechanizmów zabezpieczeń (np. ACL, uwierzytelnianie),</w:t>
            </w:r>
          </w:p>
          <w:p w14:paraId="7A1633DF" w14:textId="77777777" w:rsidR="005B741F" w:rsidRPr="00C85452" w:rsidRDefault="005B741F" w:rsidP="002A0A33">
            <w:pPr>
              <w:pStyle w:val="Akapitzlist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weryfikację działania systemu NAC (jeżeli obecny)</w:t>
            </w:r>
          </w:p>
          <w:p w14:paraId="40D0E33B" w14:textId="77777777" w:rsidR="005B741F" w:rsidRPr="00C85452" w:rsidRDefault="005B741F" w:rsidP="0025484D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Wynikiem będzie raport wraz z zaleceniami technicznymi, stanowiący podstawę do dalszych prac. Raport musi zostać przedstawiony Zamawiającemu i zostać przez niego zaakceptowany.</w:t>
            </w:r>
          </w:p>
        </w:tc>
      </w:tr>
      <w:tr w:rsidR="005B741F" w:rsidRPr="00C85452" w14:paraId="07428EC3" w14:textId="77777777" w:rsidTr="0025484D">
        <w:trPr>
          <w:trHeight w:val="300"/>
        </w:trPr>
        <w:tc>
          <w:tcPr>
            <w:tcW w:w="9508" w:type="dxa"/>
            <w:tcBorders>
              <w:bottom w:val="single" w:sz="4" w:space="0" w:color="auto"/>
            </w:tcBorders>
          </w:tcPr>
          <w:p w14:paraId="1FBE7ACC" w14:textId="77777777" w:rsidR="005B741F" w:rsidRPr="00C85452" w:rsidRDefault="005B741F" w:rsidP="0025484D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W ramach prac wykonane zostaną:</w:t>
            </w:r>
          </w:p>
          <w:p w14:paraId="6979B002" w14:textId="77777777" w:rsidR="005B741F" w:rsidRPr="00C85452" w:rsidRDefault="005B741F" w:rsidP="002A0A33">
            <w:pPr>
              <w:pStyle w:val="Akapitzlist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zaplanowanie prac i przedstawienie Zamawiającemu do akceptacji plan realizacji z uwzględnieniem ograniczenia przerw w działaniu kluczowych systemów oraz uwzgledniające całodobowe dyżury ostre,</w:t>
            </w:r>
          </w:p>
          <w:p w14:paraId="7C623D00" w14:textId="77777777" w:rsidR="005B741F" w:rsidRPr="00C85452" w:rsidRDefault="005B741F" w:rsidP="002A0A33">
            <w:pPr>
              <w:pStyle w:val="Akapitzlist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zaprojektowanie segmentacji sieci z podziałem na VLAN-y, z uwzględnieniem wymagań z Zał. Nr 4 do Regulaminu KPO D1.1.2 w celu spełnienia audytu dot. Segmentacji sieci tj. co najmniej: </w:t>
            </w:r>
          </w:p>
          <w:p w14:paraId="5FCB2800" w14:textId="77777777" w:rsidR="005B741F" w:rsidRPr="00C85452" w:rsidRDefault="005B741F" w:rsidP="0025484D">
            <w:pPr>
              <w:pStyle w:val="Akapitzlist"/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- Wdrożono segmentację sieciową (na poziomie </w:t>
            </w:r>
            <w:proofErr w:type="spellStart"/>
            <w:r w:rsidRPr="00C85452">
              <w:rPr>
                <w:rFonts w:ascii="Times New Roman" w:hAnsi="Times New Roman" w:cs="Times New Roman"/>
              </w:rPr>
              <w:t>VLANów</w:t>
            </w:r>
            <w:proofErr w:type="spellEnd"/>
            <w:r w:rsidRPr="00C85452">
              <w:rPr>
                <w:rFonts w:ascii="Times New Roman" w:hAnsi="Times New Roman" w:cs="Times New Roman"/>
              </w:rPr>
              <w:t>) zapewniającą odseparowanie sieci biurowej, systemów serwerowych, systemu kopii zapasowych, urządzeń medycznych, sieci gościnnej.</w:t>
            </w:r>
          </w:p>
          <w:p w14:paraId="0FCA83B6" w14:textId="77777777" w:rsidR="005B741F" w:rsidRPr="00C85452" w:rsidRDefault="005B741F" w:rsidP="0025484D">
            <w:pPr>
              <w:pStyle w:val="Akapitzlist"/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- Wdrożono reguły bezpieczeństwa pomiędzy segmentami sieci oparte na zasadzie minimalnego niezbędnego dostępu.</w:t>
            </w:r>
          </w:p>
          <w:p w14:paraId="672B8C52" w14:textId="77777777" w:rsidR="005B741F" w:rsidRPr="00C85452" w:rsidRDefault="005B741F" w:rsidP="002A0A33">
            <w:pPr>
              <w:pStyle w:val="Akapitzlist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konfiguracja trunków VLAN (802.1Q) pomiędzy przełącznikami szkieletowymi i dostępowymi,</w:t>
            </w:r>
          </w:p>
          <w:p w14:paraId="0CB31044" w14:textId="77777777" w:rsidR="005B741F" w:rsidRPr="00C85452" w:rsidRDefault="005B741F" w:rsidP="002A0A33">
            <w:pPr>
              <w:pStyle w:val="Akapitzlist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przypisanie portów na urządzeniach dostępowych do odpowiednich VLAN-ów,</w:t>
            </w:r>
          </w:p>
          <w:p w14:paraId="4C83B873" w14:textId="77777777" w:rsidR="005B741F" w:rsidRPr="00C85452" w:rsidRDefault="005B741F" w:rsidP="002A0A33">
            <w:pPr>
              <w:pStyle w:val="Akapitzlist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przygotowanie i wdrożenie reguł przypisania urządzeń do segmentów zgodnie z ich rolą i lokalizacją.</w:t>
            </w:r>
          </w:p>
          <w:p w14:paraId="7447F302" w14:textId="77777777" w:rsidR="005B741F" w:rsidRPr="00C85452" w:rsidRDefault="005B741F" w:rsidP="0025484D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Segmentacja zostanie wykonana z uwzględnieniem zasad minimalnego dostępu (</w:t>
            </w:r>
            <w:proofErr w:type="spellStart"/>
            <w:r w:rsidRPr="00C85452">
              <w:rPr>
                <w:rFonts w:ascii="Times New Roman" w:hAnsi="Times New Roman" w:cs="Times New Roman"/>
              </w:rPr>
              <w:t>least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85452">
              <w:rPr>
                <w:rFonts w:ascii="Times New Roman" w:hAnsi="Times New Roman" w:cs="Times New Roman"/>
              </w:rPr>
              <w:t>privilege</w:t>
            </w:r>
            <w:proofErr w:type="spellEnd"/>
            <w:r w:rsidRPr="00C85452">
              <w:rPr>
                <w:rFonts w:ascii="Times New Roman" w:hAnsi="Times New Roman" w:cs="Times New Roman"/>
              </w:rPr>
              <w:t>).</w:t>
            </w:r>
          </w:p>
        </w:tc>
      </w:tr>
      <w:tr w:rsidR="005B741F" w:rsidRPr="00C85452" w14:paraId="7BEE9E06" w14:textId="77777777" w:rsidTr="0025484D">
        <w:trPr>
          <w:trHeight w:val="300"/>
        </w:trPr>
        <w:tc>
          <w:tcPr>
            <w:tcW w:w="9508" w:type="dxa"/>
            <w:tcBorders>
              <w:bottom w:val="single" w:sz="4" w:space="0" w:color="auto"/>
            </w:tcBorders>
          </w:tcPr>
          <w:p w14:paraId="1F6B8C35" w14:textId="77777777" w:rsidR="005B741F" w:rsidRPr="00C85452" w:rsidRDefault="005B741F" w:rsidP="0025484D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Implementacja polityk bezpieczeństwa:</w:t>
            </w:r>
          </w:p>
        </w:tc>
      </w:tr>
      <w:tr w:rsidR="005B741F" w:rsidRPr="00C85452" w14:paraId="59326A05" w14:textId="77777777" w:rsidTr="0025484D">
        <w:trPr>
          <w:trHeight w:val="300"/>
        </w:trPr>
        <w:tc>
          <w:tcPr>
            <w:tcW w:w="9508" w:type="dxa"/>
            <w:tcBorders>
              <w:bottom w:val="single" w:sz="4" w:space="0" w:color="auto"/>
            </w:tcBorders>
          </w:tcPr>
          <w:p w14:paraId="0C31450B" w14:textId="162E47C2" w:rsidR="005B741F" w:rsidRPr="00C85452" w:rsidRDefault="005B741F" w:rsidP="0025484D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 xml:space="preserve">Wykonawca wdroży zasady komunikacji między segmentami sieci zgodnie z wymaganiami Zamawiającego na bazie konfiguracji Access Control </w:t>
            </w:r>
            <w:proofErr w:type="spellStart"/>
            <w:r w:rsidRPr="00C85452">
              <w:rPr>
                <w:rFonts w:ascii="Times New Roman" w:hAnsi="Times New Roman" w:cs="Times New Roman"/>
              </w:rPr>
              <w:t>Lists</w:t>
            </w:r>
            <w:proofErr w:type="spellEnd"/>
            <w:r w:rsidRPr="00C85452">
              <w:rPr>
                <w:rFonts w:ascii="Times New Roman" w:hAnsi="Times New Roman" w:cs="Times New Roman"/>
              </w:rPr>
              <w:t xml:space="preserve"> (ACL) oraz polityk urządzeń firewall</w:t>
            </w:r>
          </w:p>
        </w:tc>
      </w:tr>
      <w:tr w:rsidR="005B741F" w:rsidRPr="00C85452" w14:paraId="4EA5FF88" w14:textId="77777777" w:rsidTr="0025484D">
        <w:trPr>
          <w:trHeight w:val="300"/>
        </w:trPr>
        <w:tc>
          <w:tcPr>
            <w:tcW w:w="9508" w:type="dxa"/>
            <w:tcBorders>
              <w:bottom w:val="single" w:sz="4" w:space="0" w:color="auto"/>
            </w:tcBorders>
          </w:tcPr>
          <w:p w14:paraId="7E1A3667" w14:textId="77777777" w:rsidR="005B741F" w:rsidRPr="00C85452" w:rsidRDefault="005B741F" w:rsidP="0025484D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5452">
              <w:rPr>
                <w:rFonts w:ascii="Times New Roman" w:hAnsi="Times New Roman" w:cs="Times New Roman"/>
                <w:b/>
                <w:bCs/>
              </w:rPr>
              <w:t>Dokumentacja techniczna powdrożeniowa:</w:t>
            </w:r>
          </w:p>
        </w:tc>
      </w:tr>
      <w:tr w:rsidR="005B741F" w:rsidRPr="00C85452" w14:paraId="31216F44" w14:textId="77777777" w:rsidTr="0025484D">
        <w:trPr>
          <w:trHeight w:val="300"/>
        </w:trPr>
        <w:tc>
          <w:tcPr>
            <w:tcW w:w="9508" w:type="dxa"/>
            <w:tcBorders>
              <w:bottom w:val="single" w:sz="4" w:space="0" w:color="auto"/>
            </w:tcBorders>
          </w:tcPr>
          <w:p w14:paraId="5148F6D2" w14:textId="77777777" w:rsidR="005B741F" w:rsidRPr="00C85452" w:rsidRDefault="005B741F" w:rsidP="0025484D">
            <w:pPr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Wykonawca przekaże Zamawiającemu kompletną dokumentację techniczną, zawierającą:</w:t>
            </w:r>
          </w:p>
          <w:p w14:paraId="7731BE23" w14:textId="77777777" w:rsidR="005B741F" w:rsidRPr="00C85452" w:rsidRDefault="005B741F" w:rsidP="002A0A33">
            <w:pPr>
              <w:pStyle w:val="Akapitzlist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aktualną topologię sieci VLAN (fizyczną i logiczną),</w:t>
            </w:r>
          </w:p>
          <w:p w14:paraId="4A583B7A" w14:textId="77777777" w:rsidR="005B741F" w:rsidRPr="00C85452" w:rsidRDefault="005B741F" w:rsidP="002A0A33">
            <w:pPr>
              <w:pStyle w:val="Akapitzlist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strukturę adresacji IP,</w:t>
            </w:r>
          </w:p>
          <w:p w14:paraId="35EE8D6A" w14:textId="77777777" w:rsidR="005B741F" w:rsidRPr="00C85452" w:rsidRDefault="005B741F" w:rsidP="002A0A33">
            <w:pPr>
              <w:pStyle w:val="Akapitzlist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przypisania portów przełączników do VLAN-ów,</w:t>
            </w:r>
          </w:p>
          <w:p w14:paraId="1BB3EA09" w14:textId="77777777" w:rsidR="005B741F" w:rsidRPr="00C85452" w:rsidRDefault="005B741F" w:rsidP="002A0A33">
            <w:pPr>
              <w:pStyle w:val="Akapitzlist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konfiguracje bezpieczeństwa i reguł dostępu,</w:t>
            </w:r>
          </w:p>
          <w:p w14:paraId="60261C88" w14:textId="77777777" w:rsidR="005B741F" w:rsidRPr="00C85452" w:rsidRDefault="005B741F" w:rsidP="0025484D">
            <w:pPr>
              <w:pStyle w:val="Akapitzlist"/>
              <w:jc w:val="both"/>
              <w:rPr>
                <w:rFonts w:ascii="Times New Roman" w:hAnsi="Times New Roman" w:cs="Times New Roman"/>
              </w:rPr>
            </w:pPr>
            <w:r w:rsidRPr="00C85452">
              <w:rPr>
                <w:rFonts w:ascii="Times New Roman" w:hAnsi="Times New Roman" w:cs="Times New Roman"/>
              </w:rPr>
              <w:t>procedury operacyjne oraz scenariusze awaryjne.</w:t>
            </w:r>
          </w:p>
        </w:tc>
      </w:tr>
    </w:tbl>
    <w:p w14:paraId="6AB63FB8" w14:textId="77777777" w:rsidR="005B741F" w:rsidRPr="00C85452" w:rsidRDefault="005B741F" w:rsidP="005B741F">
      <w:pPr>
        <w:pStyle w:val="Tytu"/>
        <w:tabs>
          <w:tab w:val="left" w:pos="5760"/>
        </w:tabs>
        <w:rPr>
          <w:rFonts w:ascii="Times New Roman" w:hAnsi="Times New Roman" w:cs="Times New Roman"/>
        </w:rPr>
      </w:pPr>
    </w:p>
    <w:p w14:paraId="112BD4BF" w14:textId="77777777" w:rsidR="005B741F" w:rsidRPr="00C85452" w:rsidRDefault="005B741F" w:rsidP="00D61DAF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sectPr w:rsidR="005B741F" w:rsidRPr="00C85452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D2C14" w14:textId="77777777" w:rsidR="005B00A0" w:rsidRDefault="005B00A0">
      <w:pPr>
        <w:spacing w:after="0" w:line="240" w:lineRule="auto"/>
      </w:pPr>
      <w:r>
        <w:separator/>
      </w:r>
    </w:p>
  </w:endnote>
  <w:endnote w:type="continuationSeparator" w:id="0">
    <w:p w14:paraId="09AA5D86" w14:textId="77777777" w:rsidR="005B00A0" w:rsidRDefault="005B0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2281818"/>
      <w:docPartObj>
        <w:docPartGallery w:val="Page Numbers (Bottom of Page)"/>
        <w:docPartUnique/>
      </w:docPartObj>
    </w:sdtPr>
    <w:sdtEndPr/>
    <w:sdtContent>
      <w:p w14:paraId="70CAE849" w14:textId="77777777" w:rsidR="00756A08" w:rsidRDefault="00E07B0B">
        <w:pPr>
          <w:pStyle w:val="Stopka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9C9" w:rsidRPr="009159C9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333E2A69" w14:textId="77777777" w:rsidR="00756A08" w:rsidRDefault="00756A0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64E7E" w14:textId="77777777" w:rsidR="005B00A0" w:rsidRDefault="005B00A0">
      <w:pPr>
        <w:spacing w:after="0" w:line="240" w:lineRule="auto"/>
      </w:pPr>
      <w:r>
        <w:separator/>
      </w:r>
    </w:p>
  </w:footnote>
  <w:footnote w:type="continuationSeparator" w:id="0">
    <w:p w14:paraId="59D62FC9" w14:textId="77777777" w:rsidR="005B00A0" w:rsidRDefault="005B0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B087A" w14:textId="77777777" w:rsidR="00756A08" w:rsidRDefault="00E07B0B">
    <w:pPr>
      <w:pStyle w:val="Nagwek"/>
    </w:pPr>
    <w:r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695E8BA" wp14:editId="600DF891">
          <wp:extent cx="5762625" cy="5715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2568F"/>
    <w:multiLevelType w:val="hybridMultilevel"/>
    <w:tmpl w:val="CDB8B546"/>
    <w:lvl w:ilvl="0" w:tplc="B4B625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0390F"/>
    <w:multiLevelType w:val="hybridMultilevel"/>
    <w:tmpl w:val="44BA2368"/>
    <w:lvl w:ilvl="0" w:tplc="380EEC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140E09"/>
    <w:multiLevelType w:val="hybridMultilevel"/>
    <w:tmpl w:val="E4C4D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5172B"/>
    <w:multiLevelType w:val="hybridMultilevel"/>
    <w:tmpl w:val="BB8688F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5502"/>
    <w:multiLevelType w:val="hybridMultilevel"/>
    <w:tmpl w:val="9F783B2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B75207"/>
    <w:multiLevelType w:val="hybridMultilevel"/>
    <w:tmpl w:val="252C770E"/>
    <w:lvl w:ilvl="0" w:tplc="3EB87372">
      <w:start w:val="1"/>
      <w:numFmt w:val="bullet"/>
      <w:lvlText w:val=""/>
      <w:lvlJc w:val="left"/>
      <w:pPr>
        <w:ind w:left="30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0F0C04A1"/>
    <w:multiLevelType w:val="hybridMultilevel"/>
    <w:tmpl w:val="F87C61AA"/>
    <w:lvl w:ilvl="0" w:tplc="411051E2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D21E0A"/>
    <w:multiLevelType w:val="hybridMultilevel"/>
    <w:tmpl w:val="2A428DEE"/>
    <w:lvl w:ilvl="0" w:tplc="8E8039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D75A09"/>
    <w:multiLevelType w:val="hybridMultilevel"/>
    <w:tmpl w:val="EC1EB85C"/>
    <w:lvl w:ilvl="0" w:tplc="3CDE8B7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9D2F38"/>
    <w:multiLevelType w:val="hybridMultilevel"/>
    <w:tmpl w:val="9F783B28"/>
    <w:lvl w:ilvl="0" w:tplc="D72A0226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435DE6"/>
    <w:multiLevelType w:val="hybridMultilevel"/>
    <w:tmpl w:val="B46E53EC"/>
    <w:lvl w:ilvl="0" w:tplc="126AE2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9B46D6"/>
    <w:multiLevelType w:val="hybridMultilevel"/>
    <w:tmpl w:val="B02E607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11761DC2">
      <w:start w:val="1"/>
      <w:numFmt w:val="lowerLetter"/>
      <w:lvlText w:val="%2)"/>
      <w:lvlJc w:val="left"/>
      <w:pPr>
        <w:ind w:left="1452" w:hanging="372"/>
      </w:pPr>
    </w:lvl>
    <w:lvl w:ilvl="2" w:tplc="DBC6EFC4">
      <w:start w:val="1"/>
      <w:numFmt w:val="lowerRoman"/>
      <w:lvlText w:val="%3."/>
      <w:lvlJc w:val="left"/>
      <w:pPr>
        <w:ind w:left="2700" w:hanging="720"/>
      </w:pPr>
    </w:lvl>
    <w:lvl w:ilvl="3" w:tplc="94E0DCD0">
      <w:start w:val="1"/>
      <w:numFmt w:val="decimal"/>
      <w:lvlText w:val="%4."/>
      <w:lvlJc w:val="left"/>
      <w:pPr>
        <w:ind w:left="2880" w:hanging="360"/>
      </w:pPr>
    </w:lvl>
    <w:lvl w:ilvl="4" w:tplc="185860D8">
      <w:start w:val="1"/>
      <w:numFmt w:val="upperLetter"/>
      <w:lvlText w:val="%5.)"/>
      <w:lvlJc w:val="left"/>
      <w:pPr>
        <w:ind w:left="3600" w:hanging="360"/>
      </w:pPr>
    </w:lvl>
    <w:lvl w:ilvl="5" w:tplc="6E286876">
      <w:start w:val="1"/>
      <w:numFmt w:val="lowerLetter"/>
      <w:lvlText w:val="%6.)"/>
      <w:lvlJc w:val="left"/>
      <w:pPr>
        <w:ind w:left="4500" w:hanging="360"/>
      </w:pPr>
      <w:rPr>
        <w:b w:val="0"/>
        <w:bCs w:val="0"/>
        <w:sz w:val="20"/>
        <w:szCs w:val="20"/>
      </w:rPr>
    </w:lvl>
    <w:lvl w:ilvl="6" w:tplc="C6206C66">
      <w:start w:val="1"/>
      <w:numFmt w:val="upperRoman"/>
      <w:lvlText w:val="%7."/>
      <w:lvlJc w:val="left"/>
      <w:pPr>
        <w:ind w:left="5400" w:hanging="72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4D3531"/>
    <w:multiLevelType w:val="hybridMultilevel"/>
    <w:tmpl w:val="387EC198"/>
    <w:lvl w:ilvl="0" w:tplc="34201B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B4C19"/>
    <w:multiLevelType w:val="hybridMultilevel"/>
    <w:tmpl w:val="47D8B414"/>
    <w:lvl w:ilvl="0" w:tplc="AF6C60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7272A0"/>
    <w:multiLevelType w:val="hybridMultilevel"/>
    <w:tmpl w:val="88B2AFBE"/>
    <w:lvl w:ilvl="0" w:tplc="9154BA2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A69E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E625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8C91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046E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16BA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56D4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4E5F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6246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10702"/>
    <w:multiLevelType w:val="hybridMultilevel"/>
    <w:tmpl w:val="2A44BD1E"/>
    <w:lvl w:ilvl="0" w:tplc="6F6AB4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D5549"/>
    <w:multiLevelType w:val="hybridMultilevel"/>
    <w:tmpl w:val="CC14987C"/>
    <w:lvl w:ilvl="0" w:tplc="2C06478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81252"/>
    <w:multiLevelType w:val="hybridMultilevel"/>
    <w:tmpl w:val="54E418CE"/>
    <w:lvl w:ilvl="0" w:tplc="E9AE567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2C07A6"/>
    <w:multiLevelType w:val="hybridMultilevel"/>
    <w:tmpl w:val="4B64AC0C"/>
    <w:lvl w:ilvl="0" w:tplc="D6644C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C8E276"/>
    <w:multiLevelType w:val="hybridMultilevel"/>
    <w:tmpl w:val="01C8CAA8"/>
    <w:lvl w:ilvl="0" w:tplc="0ADE2108">
      <w:start w:val="1"/>
      <w:numFmt w:val="decimal"/>
      <w:lvlText w:val="%1)"/>
      <w:lvlJc w:val="left"/>
      <w:pPr>
        <w:ind w:left="720" w:hanging="360"/>
      </w:pPr>
    </w:lvl>
    <w:lvl w:ilvl="1" w:tplc="AF0CCEF0">
      <w:start w:val="1"/>
      <w:numFmt w:val="lowerLetter"/>
      <w:lvlText w:val="%2."/>
      <w:lvlJc w:val="left"/>
      <w:pPr>
        <w:ind w:left="1440" w:hanging="360"/>
      </w:pPr>
    </w:lvl>
    <w:lvl w:ilvl="2" w:tplc="88BE576C">
      <w:start w:val="1"/>
      <w:numFmt w:val="lowerRoman"/>
      <w:lvlText w:val="%3."/>
      <w:lvlJc w:val="right"/>
      <w:pPr>
        <w:ind w:left="2160" w:hanging="180"/>
      </w:pPr>
    </w:lvl>
    <w:lvl w:ilvl="3" w:tplc="5D806358">
      <w:start w:val="1"/>
      <w:numFmt w:val="decimal"/>
      <w:lvlText w:val="%4."/>
      <w:lvlJc w:val="left"/>
      <w:pPr>
        <w:ind w:left="2880" w:hanging="360"/>
      </w:pPr>
    </w:lvl>
    <w:lvl w:ilvl="4" w:tplc="B608EFB4">
      <w:start w:val="1"/>
      <w:numFmt w:val="lowerLetter"/>
      <w:lvlText w:val="%5."/>
      <w:lvlJc w:val="left"/>
      <w:pPr>
        <w:ind w:left="3600" w:hanging="360"/>
      </w:pPr>
    </w:lvl>
    <w:lvl w:ilvl="5" w:tplc="69FA12E0">
      <w:start w:val="1"/>
      <w:numFmt w:val="lowerRoman"/>
      <w:lvlText w:val="%6."/>
      <w:lvlJc w:val="right"/>
      <w:pPr>
        <w:ind w:left="4320" w:hanging="180"/>
      </w:pPr>
    </w:lvl>
    <w:lvl w:ilvl="6" w:tplc="6DB42C70">
      <w:start w:val="1"/>
      <w:numFmt w:val="decimal"/>
      <w:lvlText w:val="%7."/>
      <w:lvlJc w:val="left"/>
      <w:pPr>
        <w:ind w:left="5040" w:hanging="360"/>
      </w:pPr>
    </w:lvl>
    <w:lvl w:ilvl="7" w:tplc="0B8C5C48">
      <w:start w:val="1"/>
      <w:numFmt w:val="lowerLetter"/>
      <w:lvlText w:val="%8."/>
      <w:lvlJc w:val="left"/>
      <w:pPr>
        <w:ind w:left="5760" w:hanging="360"/>
      </w:pPr>
    </w:lvl>
    <w:lvl w:ilvl="8" w:tplc="B78033E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F7E90"/>
    <w:multiLevelType w:val="hybridMultilevel"/>
    <w:tmpl w:val="D1B475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3629AB"/>
    <w:multiLevelType w:val="hybridMultilevel"/>
    <w:tmpl w:val="8E2467E2"/>
    <w:lvl w:ilvl="0" w:tplc="AB520E3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B17B17"/>
    <w:multiLevelType w:val="hybridMultilevel"/>
    <w:tmpl w:val="D896ADEC"/>
    <w:lvl w:ilvl="0" w:tplc="198A35F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CC7847"/>
    <w:multiLevelType w:val="hybridMultilevel"/>
    <w:tmpl w:val="031468AC"/>
    <w:lvl w:ilvl="0" w:tplc="8B46A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E64B21"/>
    <w:multiLevelType w:val="hybridMultilevel"/>
    <w:tmpl w:val="7F6E209E"/>
    <w:lvl w:ilvl="0" w:tplc="CDF4898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24444"/>
    <w:multiLevelType w:val="hybridMultilevel"/>
    <w:tmpl w:val="F07A267A"/>
    <w:lvl w:ilvl="0" w:tplc="9C96C16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6D5AFD"/>
    <w:multiLevelType w:val="hybridMultilevel"/>
    <w:tmpl w:val="4B2097B4"/>
    <w:lvl w:ilvl="0" w:tplc="7E58527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9D017A"/>
    <w:multiLevelType w:val="hybridMultilevel"/>
    <w:tmpl w:val="05E8EC44"/>
    <w:lvl w:ilvl="0" w:tplc="8300057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C6EA995A">
      <w:start w:val="1"/>
      <w:numFmt w:val="decimal"/>
      <w:lvlText w:val="%2)"/>
      <w:lvlJc w:val="left"/>
      <w:pPr>
        <w:ind w:left="1416" w:hanging="696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011BA7"/>
    <w:multiLevelType w:val="multilevel"/>
    <w:tmpl w:val="FC3A01D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0B975AE"/>
    <w:multiLevelType w:val="hybridMultilevel"/>
    <w:tmpl w:val="C3F2A3B8"/>
    <w:lvl w:ilvl="0" w:tplc="3E9A184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052E2D"/>
    <w:multiLevelType w:val="multilevel"/>
    <w:tmpl w:val="FC3A01D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B380C7F"/>
    <w:multiLevelType w:val="multilevel"/>
    <w:tmpl w:val="FC3A01D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C4A327D"/>
    <w:multiLevelType w:val="hybridMultilevel"/>
    <w:tmpl w:val="9F783B2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D6E581A"/>
    <w:multiLevelType w:val="hybridMultilevel"/>
    <w:tmpl w:val="20F0FB26"/>
    <w:lvl w:ilvl="0" w:tplc="01F464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B55575"/>
    <w:multiLevelType w:val="hybridMultilevel"/>
    <w:tmpl w:val="BB8688F8"/>
    <w:lvl w:ilvl="0" w:tplc="D7EE45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E7630D"/>
    <w:multiLevelType w:val="hybridMultilevel"/>
    <w:tmpl w:val="2D1CE39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A46CBD"/>
    <w:multiLevelType w:val="hybridMultilevel"/>
    <w:tmpl w:val="979E0A48"/>
    <w:lvl w:ilvl="0" w:tplc="E25EDA8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E7B7FF5"/>
    <w:multiLevelType w:val="hybridMultilevel"/>
    <w:tmpl w:val="F5904FA8"/>
    <w:lvl w:ilvl="0" w:tplc="40B8412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4"/>
  </w:num>
  <w:num w:numId="8">
    <w:abstractNumId w:val="23"/>
  </w:num>
  <w:num w:numId="9">
    <w:abstractNumId w:val="34"/>
  </w:num>
  <w:num w:numId="10">
    <w:abstractNumId w:val="35"/>
  </w:num>
  <w:num w:numId="11">
    <w:abstractNumId w:val="3"/>
  </w:num>
  <w:num w:numId="12">
    <w:abstractNumId w:val="6"/>
  </w:num>
  <w:num w:numId="13">
    <w:abstractNumId w:val="15"/>
  </w:num>
  <w:num w:numId="14">
    <w:abstractNumId w:val="13"/>
  </w:num>
  <w:num w:numId="15">
    <w:abstractNumId w:val="1"/>
  </w:num>
  <w:num w:numId="16">
    <w:abstractNumId w:val="16"/>
  </w:num>
  <w:num w:numId="17">
    <w:abstractNumId w:val="9"/>
  </w:num>
  <w:num w:numId="18">
    <w:abstractNumId w:val="33"/>
  </w:num>
  <w:num w:numId="19">
    <w:abstractNumId w:val="12"/>
  </w:num>
  <w:num w:numId="20">
    <w:abstractNumId w:val="7"/>
  </w:num>
  <w:num w:numId="21">
    <w:abstractNumId w:val="24"/>
  </w:num>
  <w:num w:numId="22">
    <w:abstractNumId w:val="4"/>
  </w:num>
  <w:num w:numId="23">
    <w:abstractNumId w:val="32"/>
  </w:num>
  <w:num w:numId="24">
    <w:abstractNumId w:val="8"/>
  </w:num>
  <w:num w:numId="25">
    <w:abstractNumId w:val="36"/>
  </w:num>
  <w:num w:numId="26">
    <w:abstractNumId w:val="37"/>
  </w:num>
  <w:num w:numId="27">
    <w:abstractNumId w:val="26"/>
  </w:num>
  <w:num w:numId="28">
    <w:abstractNumId w:val="21"/>
  </w:num>
  <w:num w:numId="29">
    <w:abstractNumId w:val="0"/>
  </w:num>
  <w:num w:numId="30">
    <w:abstractNumId w:val="29"/>
  </w:num>
  <w:num w:numId="31">
    <w:abstractNumId w:val="10"/>
  </w:num>
  <w:num w:numId="32">
    <w:abstractNumId w:val="25"/>
  </w:num>
  <w:num w:numId="33">
    <w:abstractNumId w:val="17"/>
  </w:num>
  <w:num w:numId="34">
    <w:abstractNumId w:val="27"/>
  </w:num>
  <w:num w:numId="35">
    <w:abstractNumId w:val="18"/>
  </w:num>
  <w:num w:numId="36">
    <w:abstractNumId w:val="30"/>
  </w:num>
  <w:num w:numId="37">
    <w:abstractNumId w:val="31"/>
  </w:num>
  <w:num w:numId="38">
    <w:abstractNumId w:val="2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A08"/>
    <w:rsid w:val="00031B9A"/>
    <w:rsid w:val="00033DA8"/>
    <w:rsid w:val="00052CCE"/>
    <w:rsid w:val="00142BC1"/>
    <w:rsid w:val="0027173D"/>
    <w:rsid w:val="00281597"/>
    <w:rsid w:val="002A0A33"/>
    <w:rsid w:val="003D024C"/>
    <w:rsid w:val="003E009E"/>
    <w:rsid w:val="004304EA"/>
    <w:rsid w:val="005004FA"/>
    <w:rsid w:val="005B00A0"/>
    <w:rsid w:val="005B741F"/>
    <w:rsid w:val="0060794B"/>
    <w:rsid w:val="00612BCF"/>
    <w:rsid w:val="00644B62"/>
    <w:rsid w:val="00646188"/>
    <w:rsid w:val="00653F47"/>
    <w:rsid w:val="00756A08"/>
    <w:rsid w:val="007772AB"/>
    <w:rsid w:val="007A1625"/>
    <w:rsid w:val="00804F32"/>
    <w:rsid w:val="00857BF5"/>
    <w:rsid w:val="00881880"/>
    <w:rsid w:val="00893006"/>
    <w:rsid w:val="008E78F7"/>
    <w:rsid w:val="008F6DE7"/>
    <w:rsid w:val="009159C9"/>
    <w:rsid w:val="00952854"/>
    <w:rsid w:val="00AA6C45"/>
    <w:rsid w:val="00AB670B"/>
    <w:rsid w:val="00B114FD"/>
    <w:rsid w:val="00B37D6F"/>
    <w:rsid w:val="00BB7E09"/>
    <w:rsid w:val="00C114CD"/>
    <w:rsid w:val="00C7424E"/>
    <w:rsid w:val="00C85452"/>
    <w:rsid w:val="00C9400C"/>
    <w:rsid w:val="00CB7495"/>
    <w:rsid w:val="00CD54DA"/>
    <w:rsid w:val="00D56392"/>
    <w:rsid w:val="00D61DAF"/>
    <w:rsid w:val="00D918EB"/>
    <w:rsid w:val="00DD0966"/>
    <w:rsid w:val="00DE72FF"/>
    <w:rsid w:val="00E07B0B"/>
    <w:rsid w:val="00E1585A"/>
    <w:rsid w:val="00E57DF1"/>
    <w:rsid w:val="00EF4FAB"/>
    <w:rsid w:val="00EF6942"/>
    <w:rsid w:val="00F03EA6"/>
    <w:rsid w:val="00F91F17"/>
    <w:rsid w:val="00F94CCD"/>
    <w:rsid w:val="00FA7A30"/>
    <w:rsid w:val="00FD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5DCA6"/>
  <w15:docId w15:val="{24080E09-6804-4EBF-9D9E-62770D3A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Zwykatabela11">
    <w:name w:val="Zwykła tabela 1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1">
    <w:name w:val="Tabela siatki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Tabelasiatki31">
    <w:name w:val="Tabela siatki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Tabelasiatki41">
    <w:name w:val="Tabela siatki 4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Tabelasiatki5ciemna1">
    <w:name w:val="Tabela siatki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Tabelalisty21">
    <w:name w:val="Tabela listy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Tabelalisty31">
    <w:name w:val="Tabela listy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1">
    <w:name w:val="Tabela listy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Tabelalisty5ciemna1">
    <w:name w:val="Tabela listy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Tabelalisty6kolorowa1">
    <w:name w:val="Tabela listy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omylnaczcionkaakapitu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omylnaczcionkaakapitu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omylnaczcionkaakapitu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omylnaczcionkaakapitu"/>
    <w:uiPriority w:val="30"/>
    <w:rPr>
      <w:i/>
      <w:iCs/>
      <w:color w:val="2E74B5" w:themeColor="accent1" w:themeShade="BF"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character" w:customStyle="1" w:styleId="FootnoteTextChar">
    <w:name w:val="Footnote Text Char"/>
    <w:basedOn w:val="Domylnaczcionkaakapitu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Domylnaczcionkaakapitu"/>
    <w:uiPriority w:val="99"/>
    <w:semiHidden/>
    <w:rPr>
      <w:sz w:val="20"/>
      <w:szCs w:val="20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0">
    <w:name w:val="Zwykła tabela 1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210">
    <w:name w:val="Zwykła tabela 21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0">
    <w:name w:val="Zwykła tabela 3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410">
    <w:name w:val="Zwykła tabela 4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Zwykatabela510">
    <w:name w:val="Zwykła tabela 5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atki1jasna10">
    <w:name w:val="Tabela siatki 1 — jas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elasiatki210">
    <w:name w:val="Tabela siatki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310">
    <w:name w:val="Tabela siatki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410">
    <w:name w:val="Tabela siatki 4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Tabelasiatki5ciemna10">
    <w:name w:val="Tabela siatki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Tabelasiatki6kolorowa10">
    <w:name w:val="Tabela siatki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Tabelasiatki7kolorowa10">
    <w:name w:val="Tabela siatki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Tabelalisty1jasna10">
    <w:name w:val="Tabela listy 1 — jasna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210">
    <w:name w:val="Tabela listy 2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310">
    <w:name w:val="Tabela listy 3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elalisty410">
    <w:name w:val="Tabela listy 4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Tabelalisty5ciemna10">
    <w:name w:val="Tabela listy 5 — ciemn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Tabelalisty6kolorowa10">
    <w:name w:val="Tabela listy 6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Tabelalisty7kolorowa10">
    <w:name w:val="Tabela listy 7 — kolorowa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basedOn w:val="Domylnaczcionkaakapitu"/>
    <w:uiPriority w:val="99"/>
    <w:semiHidden/>
    <w:rPr>
      <w:color w:val="666666"/>
    </w:r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paragraph" w:styleId="Akapitzlist">
    <w:name w:val="List Paragraph"/>
    <w:aliases w:val="sw tekst,L1,Numerowanie,List Paragraph,Akapit z listą BS,normalny tekst,Wypunktowanie,CW_Lista,Adresat stanowisko,Normal,Akapit z listą3,Akapit z listą31,Normal2,wypunktowanie,Nag 1,Bulleted list,Odstavec,Podsis rysunku,Akapit z listą5,lp"/>
    <w:basedOn w:val="Normalny"/>
    <w:link w:val="AkapitzlistZnak"/>
    <w:uiPriority w:val="34"/>
    <w:qFormat/>
    <w:pPr>
      <w:ind w:left="720"/>
      <w:contextualSpacing/>
    </w:pPr>
  </w:style>
  <w:style w:type="character" w:customStyle="1" w:styleId="Odwoaniedokomentarza1">
    <w:name w:val="Odwołanie do komentarza1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004FA"/>
    <w:pPr>
      <w:spacing w:after="0" w:line="240" w:lineRule="auto"/>
    </w:pPr>
  </w:style>
  <w:style w:type="character" w:customStyle="1" w:styleId="AkapitzlistZnak">
    <w:name w:val="Akapit z listą Znak"/>
    <w:aliases w:val="sw tekst Znak,L1 Znak,Numerowanie Znak,List Paragraph Znak,Akapit z listą BS Znak,normalny tekst Znak,Wypunktowanie Znak,CW_Lista Znak,Adresat stanowisko Znak,Normal Znak,Akapit z listą3 Znak,Akapit z listą31 Znak,Normal2 Znak"/>
    <w:link w:val="Akapitzlist"/>
    <w:uiPriority w:val="34"/>
    <w:qFormat/>
    <w:rsid w:val="005B7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94BDD-BF76-4AAE-8DD5-675967CAA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4924</Words>
  <Characters>29544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Czarnecki</dc:creator>
  <cp:lastModifiedBy>ekwasniewska</cp:lastModifiedBy>
  <cp:revision>6</cp:revision>
  <dcterms:created xsi:type="dcterms:W3CDTF">2026-04-28T16:09:00Z</dcterms:created>
  <dcterms:modified xsi:type="dcterms:W3CDTF">2026-05-04T09:46:00Z</dcterms:modified>
</cp:coreProperties>
</file>